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663" w:rsidRPr="00E41FD3" w:rsidRDefault="00F67B5C" w:rsidP="004B7663">
      <w:pPr>
        <w:jc w:val="center"/>
        <w:rPr>
          <w:b/>
          <w:sz w:val="28"/>
          <w:szCs w:val="28"/>
        </w:rPr>
      </w:pPr>
      <w:r w:rsidRPr="00E41FD3">
        <w:rPr>
          <w:rFonts w:hint="eastAsia"/>
          <w:b/>
          <w:sz w:val="28"/>
          <w:szCs w:val="28"/>
        </w:rPr>
        <w:t>教学检测</w:t>
      </w:r>
      <w:proofErr w:type="gramStart"/>
      <w:r w:rsidR="004B7663" w:rsidRPr="00E41FD3">
        <w:rPr>
          <w:rFonts w:hint="eastAsia"/>
          <w:b/>
          <w:sz w:val="28"/>
          <w:szCs w:val="28"/>
        </w:rPr>
        <w:t>一</w:t>
      </w:r>
      <w:proofErr w:type="gramEnd"/>
      <w:r w:rsidR="004B7663" w:rsidRPr="00E41FD3">
        <w:rPr>
          <w:rFonts w:hint="eastAsia"/>
          <w:b/>
          <w:sz w:val="28"/>
          <w:szCs w:val="28"/>
        </w:rPr>
        <w:t>答案</w:t>
      </w:r>
    </w:p>
    <w:p w:rsidR="004B7663" w:rsidRPr="00E41FD3" w:rsidRDefault="00F67B5C" w:rsidP="00F67B5C">
      <w:pPr>
        <w:ind w:left="420"/>
        <w:rPr>
          <w:b/>
          <w:sz w:val="24"/>
        </w:rPr>
      </w:pPr>
      <w:r w:rsidRPr="00E41FD3">
        <w:rPr>
          <w:rFonts w:hint="eastAsia"/>
          <w:b/>
          <w:sz w:val="24"/>
        </w:rPr>
        <w:t>一、</w:t>
      </w:r>
      <w:r w:rsidR="004B7663" w:rsidRPr="00E41FD3">
        <w:rPr>
          <w:rFonts w:hint="eastAsia"/>
          <w:b/>
          <w:sz w:val="24"/>
        </w:rPr>
        <w:t>选择题</w:t>
      </w:r>
    </w:p>
    <w:p w:rsidR="004B7663" w:rsidRPr="00E41FD3" w:rsidRDefault="004B7663" w:rsidP="00E41FD3">
      <w:pPr>
        <w:ind w:firstLineChars="201" w:firstLine="484"/>
        <w:rPr>
          <w:b/>
          <w:sz w:val="24"/>
        </w:rPr>
      </w:pPr>
      <w:r w:rsidRPr="00E41FD3">
        <w:rPr>
          <w:rFonts w:hint="eastAsia"/>
          <w:b/>
          <w:sz w:val="24"/>
        </w:rPr>
        <w:t>（一）单选题（</w:t>
      </w:r>
      <w:r w:rsidRPr="00E41FD3">
        <w:rPr>
          <w:rFonts w:hint="eastAsia"/>
          <w:b/>
          <w:sz w:val="24"/>
        </w:rPr>
        <w:t>15</w:t>
      </w:r>
      <w:r w:rsidRPr="00E41FD3">
        <w:rPr>
          <w:rFonts w:hint="eastAsia"/>
          <w:b/>
          <w:sz w:val="24"/>
        </w:rPr>
        <w:t>分，每题</w:t>
      </w:r>
      <w:r w:rsidRPr="00E41FD3">
        <w:rPr>
          <w:rFonts w:hint="eastAsia"/>
          <w:b/>
          <w:sz w:val="24"/>
        </w:rPr>
        <w:t>1</w:t>
      </w:r>
      <w:r w:rsidRPr="00E41FD3">
        <w:rPr>
          <w:rFonts w:hint="eastAsia"/>
          <w:b/>
          <w:sz w:val="24"/>
        </w:rPr>
        <w:t>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0"/>
        <w:gridCol w:w="495"/>
        <w:gridCol w:w="495"/>
        <w:gridCol w:w="495"/>
        <w:gridCol w:w="495"/>
        <w:gridCol w:w="495"/>
        <w:gridCol w:w="495"/>
        <w:gridCol w:w="495"/>
        <w:gridCol w:w="495"/>
        <w:gridCol w:w="495"/>
        <w:gridCol w:w="495"/>
        <w:gridCol w:w="495"/>
        <w:gridCol w:w="563"/>
        <w:gridCol w:w="456"/>
        <w:gridCol w:w="456"/>
      </w:tblGrid>
      <w:tr w:rsidR="004B7663" w:rsidRPr="00E41FD3" w:rsidTr="00F67B5C">
        <w:trPr>
          <w:trHeight w:val="333"/>
          <w:jc w:val="center"/>
        </w:trPr>
        <w:tc>
          <w:tcPr>
            <w:tcW w:w="430" w:type="dxa"/>
          </w:tcPr>
          <w:p w:rsidR="004B7663" w:rsidRPr="00E41FD3" w:rsidRDefault="004B7663" w:rsidP="00ED19DB">
            <w:pPr>
              <w:jc w:val="center"/>
              <w:rPr>
                <w:rFonts w:ascii="宋体" w:hAnsi="宋体"/>
                <w:sz w:val="24"/>
              </w:rPr>
            </w:pPr>
            <w:r w:rsidRPr="00E41FD3">
              <w:rPr>
                <w:rFonts w:ascii="宋体" w:hAnsi="宋体" w:hint="eastAsia"/>
                <w:sz w:val="24"/>
              </w:rPr>
              <w:t>1</w:t>
            </w:r>
          </w:p>
        </w:tc>
        <w:tc>
          <w:tcPr>
            <w:tcW w:w="495" w:type="dxa"/>
          </w:tcPr>
          <w:p w:rsidR="004B7663" w:rsidRPr="00E41FD3" w:rsidRDefault="004B7663" w:rsidP="00ED19DB">
            <w:pPr>
              <w:jc w:val="center"/>
              <w:rPr>
                <w:rFonts w:ascii="宋体" w:hAnsi="宋体"/>
                <w:sz w:val="24"/>
              </w:rPr>
            </w:pPr>
            <w:r w:rsidRPr="00E41FD3">
              <w:rPr>
                <w:rFonts w:ascii="宋体" w:hAnsi="宋体" w:hint="eastAsia"/>
                <w:sz w:val="24"/>
              </w:rPr>
              <w:t>2</w:t>
            </w:r>
          </w:p>
        </w:tc>
        <w:tc>
          <w:tcPr>
            <w:tcW w:w="495" w:type="dxa"/>
          </w:tcPr>
          <w:p w:rsidR="004B7663" w:rsidRPr="00E41FD3" w:rsidRDefault="004B7663" w:rsidP="00ED19DB">
            <w:pPr>
              <w:jc w:val="center"/>
              <w:rPr>
                <w:rFonts w:ascii="宋体" w:hAnsi="宋体"/>
                <w:sz w:val="24"/>
              </w:rPr>
            </w:pPr>
            <w:r w:rsidRPr="00E41FD3">
              <w:rPr>
                <w:rFonts w:ascii="宋体" w:hAnsi="宋体" w:hint="eastAsia"/>
                <w:sz w:val="24"/>
              </w:rPr>
              <w:t>3</w:t>
            </w:r>
          </w:p>
        </w:tc>
        <w:tc>
          <w:tcPr>
            <w:tcW w:w="495" w:type="dxa"/>
          </w:tcPr>
          <w:p w:rsidR="004B7663" w:rsidRPr="00E41FD3" w:rsidRDefault="004B7663" w:rsidP="00ED19DB">
            <w:pPr>
              <w:jc w:val="center"/>
              <w:rPr>
                <w:rFonts w:ascii="宋体" w:hAnsi="宋体"/>
                <w:sz w:val="24"/>
              </w:rPr>
            </w:pPr>
            <w:r w:rsidRPr="00E41FD3">
              <w:rPr>
                <w:rFonts w:ascii="宋体" w:hAnsi="宋体" w:hint="eastAsia"/>
                <w:sz w:val="24"/>
              </w:rPr>
              <w:t>4</w:t>
            </w:r>
          </w:p>
        </w:tc>
        <w:tc>
          <w:tcPr>
            <w:tcW w:w="495" w:type="dxa"/>
          </w:tcPr>
          <w:p w:rsidR="004B7663" w:rsidRPr="00E41FD3" w:rsidRDefault="004B7663" w:rsidP="00ED19DB">
            <w:pPr>
              <w:jc w:val="center"/>
              <w:rPr>
                <w:rFonts w:ascii="宋体" w:hAnsi="宋体"/>
                <w:sz w:val="24"/>
              </w:rPr>
            </w:pPr>
            <w:r w:rsidRPr="00E41FD3">
              <w:rPr>
                <w:rFonts w:ascii="宋体" w:hAnsi="宋体" w:hint="eastAsia"/>
                <w:sz w:val="24"/>
              </w:rPr>
              <w:t>5</w:t>
            </w:r>
          </w:p>
        </w:tc>
        <w:tc>
          <w:tcPr>
            <w:tcW w:w="495" w:type="dxa"/>
          </w:tcPr>
          <w:p w:rsidR="004B7663" w:rsidRPr="00E41FD3" w:rsidRDefault="004B7663" w:rsidP="00ED19DB">
            <w:pPr>
              <w:jc w:val="center"/>
              <w:rPr>
                <w:rFonts w:ascii="宋体" w:hAnsi="宋体"/>
                <w:sz w:val="24"/>
              </w:rPr>
            </w:pPr>
            <w:r w:rsidRPr="00E41FD3">
              <w:rPr>
                <w:rFonts w:ascii="宋体" w:hAnsi="宋体" w:hint="eastAsia"/>
                <w:sz w:val="24"/>
              </w:rPr>
              <w:t>6</w:t>
            </w:r>
          </w:p>
        </w:tc>
        <w:tc>
          <w:tcPr>
            <w:tcW w:w="495" w:type="dxa"/>
          </w:tcPr>
          <w:p w:rsidR="004B7663" w:rsidRPr="00E41FD3" w:rsidRDefault="004B7663" w:rsidP="00ED19DB">
            <w:pPr>
              <w:jc w:val="center"/>
              <w:rPr>
                <w:rFonts w:ascii="宋体" w:hAnsi="宋体"/>
                <w:sz w:val="24"/>
              </w:rPr>
            </w:pPr>
            <w:r w:rsidRPr="00E41FD3">
              <w:rPr>
                <w:rFonts w:ascii="宋体" w:hAnsi="宋体" w:hint="eastAsia"/>
                <w:sz w:val="24"/>
              </w:rPr>
              <w:t>7</w:t>
            </w:r>
          </w:p>
        </w:tc>
        <w:tc>
          <w:tcPr>
            <w:tcW w:w="495" w:type="dxa"/>
          </w:tcPr>
          <w:p w:rsidR="004B7663" w:rsidRPr="00E41FD3" w:rsidRDefault="004B7663" w:rsidP="00ED19DB">
            <w:pPr>
              <w:jc w:val="center"/>
              <w:rPr>
                <w:rFonts w:ascii="宋体" w:hAnsi="宋体"/>
                <w:sz w:val="24"/>
              </w:rPr>
            </w:pPr>
            <w:r w:rsidRPr="00E41FD3">
              <w:rPr>
                <w:rFonts w:ascii="宋体" w:hAnsi="宋体" w:hint="eastAsia"/>
                <w:sz w:val="24"/>
              </w:rPr>
              <w:t>8</w:t>
            </w:r>
          </w:p>
        </w:tc>
        <w:tc>
          <w:tcPr>
            <w:tcW w:w="495" w:type="dxa"/>
          </w:tcPr>
          <w:p w:rsidR="004B7663" w:rsidRPr="00E41FD3" w:rsidRDefault="004B7663" w:rsidP="00ED19DB">
            <w:pPr>
              <w:jc w:val="center"/>
              <w:rPr>
                <w:rFonts w:ascii="宋体" w:hAnsi="宋体"/>
                <w:sz w:val="24"/>
              </w:rPr>
            </w:pPr>
            <w:r w:rsidRPr="00E41FD3">
              <w:rPr>
                <w:rFonts w:ascii="宋体" w:hAnsi="宋体" w:hint="eastAsia"/>
                <w:sz w:val="24"/>
              </w:rPr>
              <w:t>9</w:t>
            </w:r>
          </w:p>
        </w:tc>
        <w:tc>
          <w:tcPr>
            <w:tcW w:w="495" w:type="dxa"/>
          </w:tcPr>
          <w:p w:rsidR="004B7663" w:rsidRPr="00E41FD3" w:rsidRDefault="004B7663" w:rsidP="00ED19DB">
            <w:pPr>
              <w:jc w:val="center"/>
              <w:rPr>
                <w:rFonts w:ascii="宋体" w:hAnsi="宋体"/>
                <w:sz w:val="24"/>
              </w:rPr>
            </w:pPr>
            <w:r w:rsidRPr="00E41FD3">
              <w:rPr>
                <w:rFonts w:ascii="宋体" w:hAnsi="宋体" w:hint="eastAsia"/>
                <w:sz w:val="24"/>
              </w:rPr>
              <w:t>10</w:t>
            </w:r>
          </w:p>
        </w:tc>
        <w:tc>
          <w:tcPr>
            <w:tcW w:w="495" w:type="dxa"/>
          </w:tcPr>
          <w:p w:rsidR="004B7663" w:rsidRPr="00E41FD3" w:rsidRDefault="004B7663" w:rsidP="00ED19DB">
            <w:pPr>
              <w:jc w:val="center"/>
              <w:rPr>
                <w:rFonts w:ascii="宋体" w:hAnsi="宋体"/>
                <w:sz w:val="24"/>
              </w:rPr>
            </w:pPr>
            <w:r w:rsidRPr="00E41FD3">
              <w:rPr>
                <w:rFonts w:ascii="宋体" w:hAnsi="宋体" w:hint="eastAsia"/>
                <w:sz w:val="24"/>
              </w:rPr>
              <w:t>11</w:t>
            </w:r>
          </w:p>
        </w:tc>
        <w:tc>
          <w:tcPr>
            <w:tcW w:w="495" w:type="dxa"/>
          </w:tcPr>
          <w:p w:rsidR="004B7663" w:rsidRPr="00E41FD3" w:rsidRDefault="004B7663" w:rsidP="00ED19DB">
            <w:pPr>
              <w:jc w:val="center"/>
              <w:rPr>
                <w:rFonts w:ascii="宋体" w:hAnsi="宋体"/>
                <w:sz w:val="24"/>
              </w:rPr>
            </w:pPr>
            <w:r w:rsidRPr="00E41FD3">
              <w:rPr>
                <w:rFonts w:ascii="宋体" w:hAnsi="宋体" w:hint="eastAsia"/>
                <w:sz w:val="24"/>
              </w:rPr>
              <w:t>12</w:t>
            </w:r>
          </w:p>
        </w:tc>
        <w:tc>
          <w:tcPr>
            <w:tcW w:w="563" w:type="dxa"/>
          </w:tcPr>
          <w:p w:rsidR="004B7663" w:rsidRPr="00E41FD3" w:rsidRDefault="004B7663" w:rsidP="00ED19DB">
            <w:pPr>
              <w:jc w:val="center"/>
              <w:rPr>
                <w:rFonts w:ascii="宋体" w:hAnsi="宋体"/>
                <w:sz w:val="24"/>
              </w:rPr>
            </w:pPr>
            <w:r w:rsidRPr="00E41FD3">
              <w:rPr>
                <w:rFonts w:ascii="宋体" w:hAnsi="宋体" w:hint="eastAsia"/>
                <w:sz w:val="24"/>
              </w:rPr>
              <w:t>13</w:t>
            </w:r>
          </w:p>
        </w:tc>
        <w:tc>
          <w:tcPr>
            <w:tcW w:w="452" w:type="dxa"/>
          </w:tcPr>
          <w:p w:rsidR="004B7663" w:rsidRPr="00E41FD3" w:rsidRDefault="004B7663" w:rsidP="00ED19DB">
            <w:pPr>
              <w:jc w:val="center"/>
              <w:rPr>
                <w:rFonts w:ascii="宋体" w:hAnsi="宋体"/>
                <w:sz w:val="24"/>
              </w:rPr>
            </w:pPr>
            <w:r w:rsidRPr="00E41FD3">
              <w:rPr>
                <w:rFonts w:ascii="宋体" w:hAnsi="宋体" w:hint="eastAsia"/>
                <w:sz w:val="24"/>
              </w:rPr>
              <w:t>14</w:t>
            </w:r>
          </w:p>
        </w:tc>
        <w:tc>
          <w:tcPr>
            <w:tcW w:w="452" w:type="dxa"/>
          </w:tcPr>
          <w:p w:rsidR="004B7663" w:rsidRPr="00E41FD3" w:rsidRDefault="004B7663" w:rsidP="00ED19DB">
            <w:pPr>
              <w:jc w:val="center"/>
              <w:rPr>
                <w:rFonts w:ascii="宋体" w:hAnsi="宋体"/>
                <w:sz w:val="24"/>
              </w:rPr>
            </w:pPr>
            <w:r w:rsidRPr="00E41FD3">
              <w:rPr>
                <w:rFonts w:ascii="宋体" w:hAnsi="宋体" w:hint="eastAsia"/>
                <w:sz w:val="24"/>
              </w:rPr>
              <w:t>15</w:t>
            </w:r>
          </w:p>
        </w:tc>
      </w:tr>
      <w:tr w:rsidR="004B7663" w:rsidRPr="00E41FD3" w:rsidTr="00F67B5C">
        <w:trPr>
          <w:trHeight w:val="352"/>
          <w:jc w:val="center"/>
        </w:trPr>
        <w:tc>
          <w:tcPr>
            <w:tcW w:w="430" w:type="dxa"/>
          </w:tcPr>
          <w:p w:rsidR="004B7663" w:rsidRPr="00E41FD3" w:rsidRDefault="004B7663" w:rsidP="00ED19DB">
            <w:pPr>
              <w:jc w:val="center"/>
              <w:rPr>
                <w:rFonts w:ascii="宋体" w:hAnsi="宋体"/>
                <w:sz w:val="24"/>
              </w:rPr>
            </w:pPr>
            <w:r w:rsidRPr="00E41FD3">
              <w:rPr>
                <w:rFonts w:ascii="宋体" w:hAnsi="宋体" w:hint="eastAsia"/>
                <w:sz w:val="24"/>
              </w:rPr>
              <w:t>D</w:t>
            </w:r>
          </w:p>
        </w:tc>
        <w:tc>
          <w:tcPr>
            <w:tcW w:w="495" w:type="dxa"/>
          </w:tcPr>
          <w:p w:rsidR="004B7663" w:rsidRPr="00E41FD3" w:rsidRDefault="004B7663" w:rsidP="00ED19DB">
            <w:pPr>
              <w:jc w:val="center"/>
              <w:rPr>
                <w:rFonts w:ascii="宋体" w:hAnsi="宋体"/>
                <w:sz w:val="24"/>
              </w:rPr>
            </w:pPr>
            <w:r w:rsidRPr="00E41FD3">
              <w:rPr>
                <w:rFonts w:ascii="宋体" w:hAnsi="宋体" w:hint="eastAsia"/>
                <w:sz w:val="24"/>
              </w:rPr>
              <w:t>B</w:t>
            </w:r>
          </w:p>
        </w:tc>
        <w:tc>
          <w:tcPr>
            <w:tcW w:w="495" w:type="dxa"/>
          </w:tcPr>
          <w:p w:rsidR="004B7663" w:rsidRPr="00E41FD3" w:rsidRDefault="004B7663" w:rsidP="00ED19DB">
            <w:pPr>
              <w:jc w:val="center"/>
              <w:rPr>
                <w:rFonts w:ascii="宋体" w:hAnsi="宋体"/>
                <w:sz w:val="24"/>
              </w:rPr>
            </w:pPr>
            <w:r w:rsidRPr="00E41FD3">
              <w:rPr>
                <w:rFonts w:ascii="宋体" w:hAnsi="宋体" w:hint="eastAsia"/>
                <w:sz w:val="24"/>
              </w:rPr>
              <w:t>C</w:t>
            </w:r>
          </w:p>
        </w:tc>
        <w:tc>
          <w:tcPr>
            <w:tcW w:w="495" w:type="dxa"/>
          </w:tcPr>
          <w:p w:rsidR="004B7663" w:rsidRPr="00E41FD3" w:rsidRDefault="004B7663" w:rsidP="00ED19DB">
            <w:pPr>
              <w:jc w:val="center"/>
              <w:rPr>
                <w:rFonts w:ascii="宋体" w:hAnsi="宋体"/>
                <w:sz w:val="24"/>
              </w:rPr>
            </w:pPr>
            <w:r w:rsidRPr="00E41FD3">
              <w:rPr>
                <w:rFonts w:ascii="宋体" w:hAnsi="宋体" w:hint="eastAsia"/>
                <w:sz w:val="24"/>
              </w:rPr>
              <w:t>D</w:t>
            </w:r>
          </w:p>
        </w:tc>
        <w:tc>
          <w:tcPr>
            <w:tcW w:w="495" w:type="dxa"/>
          </w:tcPr>
          <w:p w:rsidR="004B7663" w:rsidRPr="00E41FD3" w:rsidRDefault="004B7663" w:rsidP="00ED19DB">
            <w:pPr>
              <w:jc w:val="center"/>
              <w:rPr>
                <w:rFonts w:ascii="宋体" w:hAnsi="宋体"/>
                <w:sz w:val="24"/>
              </w:rPr>
            </w:pPr>
            <w:r w:rsidRPr="00E41FD3">
              <w:rPr>
                <w:rFonts w:ascii="宋体" w:hAnsi="宋体" w:hint="eastAsia"/>
                <w:sz w:val="24"/>
              </w:rPr>
              <w:t>A</w:t>
            </w:r>
          </w:p>
        </w:tc>
        <w:tc>
          <w:tcPr>
            <w:tcW w:w="495" w:type="dxa"/>
          </w:tcPr>
          <w:p w:rsidR="004B7663" w:rsidRPr="00E41FD3" w:rsidRDefault="004B7663" w:rsidP="00ED19DB">
            <w:pPr>
              <w:jc w:val="center"/>
              <w:rPr>
                <w:rFonts w:ascii="宋体" w:hAnsi="宋体"/>
                <w:sz w:val="24"/>
              </w:rPr>
            </w:pPr>
            <w:r w:rsidRPr="00E41FD3">
              <w:rPr>
                <w:rFonts w:ascii="宋体" w:hAnsi="宋体" w:hint="eastAsia"/>
                <w:sz w:val="24"/>
              </w:rPr>
              <w:t>C</w:t>
            </w:r>
          </w:p>
        </w:tc>
        <w:tc>
          <w:tcPr>
            <w:tcW w:w="495" w:type="dxa"/>
          </w:tcPr>
          <w:p w:rsidR="004B7663" w:rsidRPr="00E41FD3" w:rsidRDefault="004B7663" w:rsidP="00ED19DB">
            <w:pPr>
              <w:jc w:val="center"/>
              <w:rPr>
                <w:rFonts w:ascii="宋体" w:hAnsi="宋体"/>
                <w:sz w:val="24"/>
              </w:rPr>
            </w:pPr>
            <w:r w:rsidRPr="00E41FD3">
              <w:rPr>
                <w:rFonts w:ascii="宋体" w:hAnsi="宋体" w:hint="eastAsia"/>
                <w:sz w:val="24"/>
              </w:rPr>
              <w:t>D</w:t>
            </w:r>
          </w:p>
        </w:tc>
        <w:tc>
          <w:tcPr>
            <w:tcW w:w="495" w:type="dxa"/>
          </w:tcPr>
          <w:p w:rsidR="004B7663" w:rsidRPr="00E41FD3" w:rsidRDefault="004B7663" w:rsidP="00ED19DB">
            <w:pPr>
              <w:jc w:val="center"/>
              <w:rPr>
                <w:rFonts w:ascii="宋体" w:hAnsi="宋体"/>
                <w:sz w:val="24"/>
              </w:rPr>
            </w:pPr>
            <w:r w:rsidRPr="00E41FD3">
              <w:rPr>
                <w:rFonts w:ascii="宋体" w:hAnsi="宋体" w:hint="eastAsia"/>
                <w:sz w:val="24"/>
              </w:rPr>
              <w:t>B</w:t>
            </w:r>
          </w:p>
        </w:tc>
        <w:tc>
          <w:tcPr>
            <w:tcW w:w="495" w:type="dxa"/>
          </w:tcPr>
          <w:p w:rsidR="004B7663" w:rsidRPr="00E41FD3" w:rsidRDefault="004B7663" w:rsidP="00ED19DB">
            <w:pPr>
              <w:jc w:val="center"/>
              <w:rPr>
                <w:rFonts w:ascii="宋体" w:hAnsi="宋体"/>
                <w:sz w:val="24"/>
              </w:rPr>
            </w:pPr>
            <w:r w:rsidRPr="00E41FD3">
              <w:rPr>
                <w:rFonts w:ascii="宋体" w:hAnsi="宋体" w:hint="eastAsia"/>
                <w:sz w:val="24"/>
              </w:rPr>
              <w:t>D</w:t>
            </w:r>
          </w:p>
        </w:tc>
        <w:tc>
          <w:tcPr>
            <w:tcW w:w="495" w:type="dxa"/>
          </w:tcPr>
          <w:p w:rsidR="004B7663" w:rsidRPr="00E41FD3" w:rsidRDefault="004B7663" w:rsidP="00ED19DB">
            <w:pPr>
              <w:jc w:val="center"/>
              <w:rPr>
                <w:rFonts w:ascii="宋体" w:hAnsi="宋体"/>
                <w:sz w:val="24"/>
              </w:rPr>
            </w:pPr>
            <w:r w:rsidRPr="00E41FD3">
              <w:rPr>
                <w:rFonts w:ascii="宋体" w:hAnsi="宋体" w:hint="eastAsia"/>
                <w:sz w:val="24"/>
              </w:rPr>
              <w:t>A</w:t>
            </w:r>
          </w:p>
        </w:tc>
        <w:tc>
          <w:tcPr>
            <w:tcW w:w="495" w:type="dxa"/>
          </w:tcPr>
          <w:p w:rsidR="004B7663" w:rsidRPr="00E41FD3" w:rsidRDefault="004B7663" w:rsidP="00ED19DB">
            <w:pPr>
              <w:jc w:val="center"/>
              <w:rPr>
                <w:rFonts w:ascii="宋体" w:hAnsi="宋体"/>
                <w:sz w:val="24"/>
              </w:rPr>
            </w:pPr>
            <w:r w:rsidRPr="00E41FD3">
              <w:rPr>
                <w:rFonts w:ascii="宋体" w:hAnsi="宋体" w:hint="eastAsia"/>
                <w:sz w:val="24"/>
              </w:rPr>
              <w:t>A</w:t>
            </w:r>
          </w:p>
        </w:tc>
        <w:tc>
          <w:tcPr>
            <w:tcW w:w="495" w:type="dxa"/>
          </w:tcPr>
          <w:p w:rsidR="004B7663" w:rsidRPr="00E41FD3" w:rsidRDefault="004B7663" w:rsidP="00ED19DB">
            <w:pPr>
              <w:jc w:val="center"/>
              <w:rPr>
                <w:rFonts w:ascii="宋体" w:hAnsi="宋体"/>
                <w:sz w:val="24"/>
              </w:rPr>
            </w:pPr>
            <w:r w:rsidRPr="00E41FD3">
              <w:rPr>
                <w:rFonts w:ascii="宋体" w:hAnsi="宋体" w:hint="eastAsia"/>
                <w:sz w:val="24"/>
              </w:rPr>
              <w:t>B</w:t>
            </w:r>
          </w:p>
        </w:tc>
        <w:tc>
          <w:tcPr>
            <w:tcW w:w="563" w:type="dxa"/>
          </w:tcPr>
          <w:p w:rsidR="004B7663" w:rsidRPr="00E41FD3" w:rsidRDefault="004B7663" w:rsidP="00ED19DB">
            <w:pPr>
              <w:jc w:val="center"/>
              <w:rPr>
                <w:rFonts w:ascii="宋体" w:hAnsi="宋体"/>
                <w:sz w:val="24"/>
              </w:rPr>
            </w:pPr>
            <w:r w:rsidRPr="00E41FD3">
              <w:rPr>
                <w:rFonts w:ascii="宋体" w:hAnsi="宋体" w:hint="eastAsia"/>
                <w:sz w:val="24"/>
              </w:rPr>
              <w:t>C</w:t>
            </w:r>
          </w:p>
        </w:tc>
        <w:tc>
          <w:tcPr>
            <w:tcW w:w="452" w:type="dxa"/>
          </w:tcPr>
          <w:p w:rsidR="004B7663" w:rsidRPr="00E41FD3" w:rsidRDefault="004B7663" w:rsidP="00ED19DB">
            <w:pPr>
              <w:jc w:val="center"/>
              <w:rPr>
                <w:rFonts w:ascii="宋体" w:hAnsi="宋体"/>
                <w:sz w:val="24"/>
              </w:rPr>
            </w:pPr>
            <w:r w:rsidRPr="00E41FD3">
              <w:rPr>
                <w:rFonts w:ascii="宋体" w:hAnsi="宋体" w:hint="eastAsia"/>
                <w:sz w:val="24"/>
              </w:rPr>
              <w:t>B</w:t>
            </w:r>
          </w:p>
        </w:tc>
        <w:tc>
          <w:tcPr>
            <w:tcW w:w="452" w:type="dxa"/>
          </w:tcPr>
          <w:p w:rsidR="004B7663" w:rsidRPr="00E41FD3" w:rsidRDefault="004B7663" w:rsidP="00ED19DB">
            <w:pPr>
              <w:jc w:val="center"/>
              <w:rPr>
                <w:rFonts w:ascii="宋体" w:hAnsi="宋体"/>
                <w:sz w:val="24"/>
              </w:rPr>
            </w:pPr>
            <w:r w:rsidRPr="00E41FD3">
              <w:rPr>
                <w:rFonts w:ascii="宋体" w:hAnsi="宋体" w:hint="eastAsia"/>
                <w:sz w:val="24"/>
              </w:rPr>
              <w:t>D</w:t>
            </w:r>
          </w:p>
        </w:tc>
      </w:tr>
    </w:tbl>
    <w:p w:rsidR="00F67B5C" w:rsidRPr="00E41FD3" w:rsidRDefault="00F67B5C" w:rsidP="004B7663">
      <w:pPr>
        <w:rPr>
          <w:rFonts w:hint="eastAsia"/>
          <w:sz w:val="24"/>
        </w:rPr>
      </w:pPr>
    </w:p>
    <w:p w:rsidR="004B7663" w:rsidRPr="00E41FD3" w:rsidRDefault="004B7663" w:rsidP="00E41FD3">
      <w:pPr>
        <w:ind w:firstLineChars="201" w:firstLine="484"/>
        <w:rPr>
          <w:b/>
          <w:sz w:val="24"/>
        </w:rPr>
      </w:pPr>
      <w:r w:rsidRPr="00E41FD3">
        <w:rPr>
          <w:rFonts w:hint="eastAsia"/>
          <w:b/>
          <w:sz w:val="24"/>
        </w:rPr>
        <w:t>（二）多选题（</w:t>
      </w:r>
      <w:r w:rsidRPr="00E41FD3">
        <w:rPr>
          <w:rFonts w:hint="eastAsia"/>
          <w:b/>
          <w:sz w:val="24"/>
        </w:rPr>
        <w:t>10</w:t>
      </w:r>
      <w:r w:rsidRPr="00E41FD3">
        <w:rPr>
          <w:rFonts w:hint="eastAsia"/>
          <w:b/>
          <w:sz w:val="24"/>
        </w:rPr>
        <w:t>分，每题</w:t>
      </w:r>
      <w:r w:rsidRPr="00E41FD3">
        <w:rPr>
          <w:rFonts w:hint="eastAsia"/>
          <w:b/>
          <w:sz w:val="24"/>
        </w:rPr>
        <w:t>2</w:t>
      </w:r>
      <w:r w:rsidRPr="00E41FD3">
        <w:rPr>
          <w:rFonts w:hint="eastAsia"/>
          <w:b/>
          <w:sz w:val="24"/>
        </w:rPr>
        <w:t>分）</w:t>
      </w:r>
    </w:p>
    <w:tbl>
      <w:tblPr>
        <w:tblStyle w:val="a3"/>
        <w:tblW w:w="7361" w:type="dxa"/>
        <w:jc w:val="center"/>
        <w:tblLayout w:type="fixed"/>
        <w:tblLook w:val="01E0" w:firstRow="1" w:lastRow="1" w:firstColumn="1" w:lastColumn="1" w:noHBand="0" w:noVBand="0"/>
      </w:tblPr>
      <w:tblGrid>
        <w:gridCol w:w="1499"/>
        <w:gridCol w:w="1303"/>
        <w:gridCol w:w="1303"/>
        <w:gridCol w:w="1628"/>
        <w:gridCol w:w="1628"/>
      </w:tblGrid>
      <w:tr w:rsidR="004B7663" w:rsidRPr="00E41FD3" w:rsidTr="00F67B5C">
        <w:trPr>
          <w:trHeight w:val="277"/>
          <w:jc w:val="center"/>
        </w:trPr>
        <w:tc>
          <w:tcPr>
            <w:tcW w:w="1499" w:type="dxa"/>
          </w:tcPr>
          <w:p w:rsidR="004B7663" w:rsidRPr="00E41FD3" w:rsidRDefault="004B7663" w:rsidP="00ED19DB">
            <w:pPr>
              <w:pStyle w:val="a4"/>
              <w:spacing w:before="0" w:beforeAutospacing="0" w:after="0" w:afterAutospacing="0" w:line="240" w:lineRule="atLeast"/>
              <w:rPr>
                <w:bCs/>
              </w:rPr>
            </w:pPr>
            <w:r w:rsidRPr="00E41FD3">
              <w:rPr>
                <w:rFonts w:hint="eastAsia"/>
                <w:bCs/>
              </w:rPr>
              <w:t>1</w:t>
            </w:r>
          </w:p>
        </w:tc>
        <w:tc>
          <w:tcPr>
            <w:tcW w:w="1303" w:type="dxa"/>
          </w:tcPr>
          <w:p w:rsidR="004B7663" w:rsidRPr="00E41FD3" w:rsidRDefault="004B7663" w:rsidP="00ED19DB">
            <w:pPr>
              <w:pStyle w:val="a4"/>
              <w:spacing w:before="0" w:beforeAutospacing="0" w:after="0" w:afterAutospacing="0" w:line="240" w:lineRule="atLeast"/>
              <w:rPr>
                <w:bCs/>
              </w:rPr>
            </w:pPr>
            <w:r w:rsidRPr="00E41FD3">
              <w:rPr>
                <w:rFonts w:hint="eastAsia"/>
                <w:bCs/>
              </w:rPr>
              <w:t>2</w:t>
            </w:r>
          </w:p>
        </w:tc>
        <w:tc>
          <w:tcPr>
            <w:tcW w:w="1303" w:type="dxa"/>
          </w:tcPr>
          <w:p w:rsidR="004B7663" w:rsidRPr="00E41FD3" w:rsidRDefault="004B7663" w:rsidP="00ED19DB">
            <w:pPr>
              <w:pStyle w:val="a4"/>
              <w:spacing w:before="0" w:beforeAutospacing="0" w:after="0" w:afterAutospacing="0" w:line="240" w:lineRule="atLeast"/>
              <w:rPr>
                <w:bCs/>
              </w:rPr>
            </w:pPr>
            <w:r w:rsidRPr="00E41FD3">
              <w:rPr>
                <w:rFonts w:hint="eastAsia"/>
                <w:bCs/>
              </w:rPr>
              <w:t>3</w:t>
            </w:r>
          </w:p>
        </w:tc>
        <w:tc>
          <w:tcPr>
            <w:tcW w:w="1628" w:type="dxa"/>
          </w:tcPr>
          <w:p w:rsidR="004B7663" w:rsidRPr="00E41FD3" w:rsidRDefault="004B7663" w:rsidP="00ED19DB">
            <w:pPr>
              <w:pStyle w:val="a4"/>
              <w:spacing w:before="0" w:beforeAutospacing="0" w:after="0" w:afterAutospacing="0" w:line="240" w:lineRule="atLeast"/>
              <w:rPr>
                <w:bCs/>
              </w:rPr>
            </w:pPr>
            <w:r w:rsidRPr="00E41FD3">
              <w:rPr>
                <w:rFonts w:hint="eastAsia"/>
                <w:bCs/>
              </w:rPr>
              <w:t>4</w:t>
            </w:r>
          </w:p>
        </w:tc>
        <w:tc>
          <w:tcPr>
            <w:tcW w:w="1628" w:type="dxa"/>
          </w:tcPr>
          <w:p w:rsidR="004B7663" w:rsidRPr="00E41FD3" w:rsidRDefault="004B7663" w:rsidP="00ED19DB">
            <w:pPr>
              <w:pStyle w:val="a4"/>
              <w:spacing w:before="0" w:beforeAutospacing="0" w:after="0" w:afterAutospacing="0" w:line="240" w:lineRule="atLeast"/>
              <w:rPr>
                <w:bCs/>
              </w:rPr>
            </w:pPr>
            <w:r w:rsidRPr="00E41FD3">
              <w:rPr>
                <w:rFonts w:hint="eastAsia"/>
                <w:bCs/>
              </w:rPr>
              <w:t>5</w:t>
            </w:r>
          </w:p>
        </w:tc>
      </w:tr>
      <w:tr w:rsidR="004B7663" w:rsidRPr="00E41FD3" w:rsidTr="00F67B5C">
        <w:trPr>
          <w:trHeight w:val="289"/>
          <w:jc w:val="center"/>
        </w:trPr>
        <w:tc>
          <w:tcPr>
            <w:tcW w:w="1499" w:type="dxa"/>
          </w:tcPr>
          <w:p w:rsidR="004B7663" w:rsidRPr="00E41FD3" w:rsidRDefault="004B7663" w:rsidP="00ED19DB">
            <w:pPr>
              <w:pStyle w:val="a4"/>
              <w:spacing w:before="0" w:beforeAutospacing="0" w:after="0" w:afterAutospacing="0" w:line="240" w:lineRule="atLeast"/>
              <w:rPr>
                <w:bCs/>
              </w:rPr>
            </w:pPr>
            <w:r w:rsidRPr="00E41FD3">
              <w:rPr>
                <w:rFonts w:hint="eastAsia"/>
                <w:bCs/>
              </w:rPr>
              <w:t>ABD</w:t>
            </w:r>
          </w:p>
        </w:tc>
        <w:tc>
          <w:tcPr>
            <w:tcW w:w="1303" w:type="dxa"/>
          </w:tcPr>
          <w:p w:rsidR="004B7663" w:rsidRPr="00E41FD3" w:rsidRDefault="004B7663" w:rsidP="00ED19DB">
            <w:pPr>
              <w:pStyle w:val="a4"/>
              <w:spacing w:before="0" w:beforeAutospacing="0" w:after="0" w:afterAutospacing="0" w:line="240" w:lineRule="atLeast"/>
              <w:rPr>
                <w:bCs/>
              </w:rPr>
            </w:pPr>
            <w:r w:rsidRPr="00E41FD3">
              <w:rPr>
                <w:rFonts w:hint="eastAsia"/>
                <w:bCs/>
              </w:rPr>
              <w:t>AC</w:t>
            </w:r>
          </w:p>
        </w:tc>
        <w:tc>
          <w:tcPr>
            <w:tcW w:w="1303" w:type="dxa"/>
          </w:tcPr>
          <w:p w:rsidR="004B7663" w:rsidRPr="00E41FD3" w:rsidRDefault="004B7663" w:rsidP="00ED19DB">
            <w:pPr>
              <w:pStyle w:val="a4"/>
              <w:spacing w:before="0" w:beforeAutospacing="0" w:after="0" w:afterAutospacing="0" w:line="240" w:lineRule="atLeast"/>
              <w:rPr>
                <w:bCs/>
              </w:rPr>
            </w:pPr>
            <w:r w:rsidRPr="00E41FD3">
              <w:rPr>
                <w:rFonts w:hint="eastAsia"/>
                <w:bCs/>
              </w:rPr>
              <w:t>AC</w:t>
            </w:r>
          </w:p>
        </w:tc>
        <w:tc>
          <w:tcPr>
            <w:tcW w:w="1628" w:type="dxa"/>
          </w:tcPr>
          <w:p w:rsidR="004B7663" w:rsidRPr="00E41FD3" w:rsidRDefault="004B7663" w:rsidP="00ED19DB">
            <w:pPr>
              <w:pStyle w:val="a4"/>
              <w:spacing w:before="0" w:beforeAutospacing="0" w:after="0" w:afterAutospacing="0" w:line="240" w:lineRule="atLeast"/>
              <w:rPr>
                <w:bCs/>
              </w:rPr>
            </w:pPr>
            <w:r w:rsidRPr="00E41FD3">
              <w:rPr>
                <w:rFonts w:hint="eastAsia"/>
                <w:bCs/>
              </w:rPr>
              <w:t>CD</w:t>
            </w:r>
          </w:p>
        </w:tc>
        <w:tc>
          <w:tcPr>
            <w:tcW w:w="1628" w:type="dxa"/>
          </w:tcPr>
          <w:p w:rsidR="004B7663" w:rsidRPr="00E41FD3" w:rsidRDefault="00AC3124" w:rsidP="00ED19DB">
            <w:pPr>
              <w:pStyle w:val="a4"/>
              <w:spacing w:before="0" w:beforeAutospacing="0" w:after="0" w:afterAutospacing="0" w:line="240" w:lineRule="atLeast"/>
              <w:rPr>
                <w:bCs/>
              </w:rPr>
            </w:pPr>
            <w:r w:rsidRPr="00E41FD3">
              <w:rPr>
                <w:bCs/>
              </w:rPr>
              <w:t>BCD</w:t>
            </w:r>
          </w:p>
        </w:tc>
      </w:tr>
    </w:tbl>
    <w:p w:rsidR="00F67B5C" w:rsidRPr="00E41FD3" w:rsidRDefault="00F67B5C" w:rsidP="004B7663">
      <w:pPr>
        <w:rPr>
          <w:rFonts w:hint="eastAsia"/>
          <w:sz w:val="24"/>
        </w:rPr>
      </w:pPr>
    </w:p>
    <w:p w:rsidR="004B7663" w:rsidRPr="00E41FD3" w:rsidRDefault="004B7663" w:rsidP="00E41FD3">
      <w:pPr>
        <w:ind w:firstLineChars="201" w:firstLine="484"/>
        <w:rPr>
          <w:rFonts w:hint="eastAsia"/>
          <w:b/>
          <w:sz w:val="24"/>
        </w:rPr>
      </w:pPr>
      <w:r w:rsidRPr="00E41FD3">
        <w:rPr>
          <w:rFonts w:hint="eastAsia"/>
          <w:b/>
          <w:sz w:val="24"/>
        </w:rPr>
        <w:t>二、名词解释（</w:t>
      </w:r>
      <w:r w:rsidRPr="00E41FD3">
        <w:rPr>
          <w:rFonts w:hint="eastAsia"/>
          <w:b/>
          <w:sz w:val="24"/>
        </w:rPr>
        <w:t>10</w:t>
      </w:r>
      <w:r w:rsidRPr="00E41FD3">
        <w:rPr>
          <w:rFonts w:hint="eastAsia"/>
          <w:b/>
          <w:sz w:val="24"/>
        </w:rPr>
        <w:t>分，每题</w:t>
      </w:r>
      <w:r w:rsidRPr="00E41FD3">
        <w:rPr>
          <w:rFonts w:hint="eastAsia"/>
          <w:b/>
          <w:sz w:val="24"/>
        </w:rPr>
        <w:t>2</w:t>
      </w:r>
      <w:r w:rsidRPr="00E41FD3">
        <w:rPr>
          <w:rFonts w:hint="eastAsia"/>
          <w:b/>
          <w:sz w:val="24"/>
        </w:rPr>
        <w:t>分）</w:t>
      </w:r>
    </w:p>
    <w:p w:rsidR="00F67B5C" w:rsidRPr="00E41FD3" w:rsidRDefault="00F67B5C" w:rsidP="00F67B5C">
      <w:pPr>
        <w:spacing w:line="420" w:lineRule="exact"/>
        <w:ind w:firstLineChars="150" w:firstLine="360"/>
        <w:rPr>
          <w:rFonts w:asciiTheme="minorEastAsia" w:eastAsiaTheme="minorEastAsia" w:hAnsiTheme="minorEastAsia" w:hint="eastAsia"/>
          <w:sz w:val="24"/>
        </w:rPr>
      </w:pPr>
      <w:r w:rsidRPr="00E41FD3">
        <w:rPr>
          <w:rFonts w:asciiTheme="minorEastAsia" w:eastAsiaTheme="minorEastAsia" w:hAnsiTheme="minorEastAsia" w:hint="eastAsia"/>
          <w:sz w:val="24"/>
        </w:rPr>
        <w:t>1</w:t>
      </w:r>
      <w:r w:rsidRPr="00E41FD3">
        <w:rPr>
          <w:rFonts w:asciiTheme="minorEastAsia" w:eastAsiaTheme="minorEastAsia" w:hAnsiTheme="minorEastAsia"/>
          <w:sz w:val="24"/>
        </w:rPr>
        <w:t>.</w:t>
      </w:r>
      <w:r w:rsidRPr="00E41FD3">
        <w:rPr>
          <w:rFonts w:asciiTheme="minorEastAsia" w:eastAsiaTheme="minorEastAsia" w:hAnsiTheme="minorEastAsia" w:hint="eastAsia"/>
          <w:sz w:val="24"/>
        </w:rPr>
        <w:t>财务管理</w:t>
      </w:r>
    </w:p>
    <w:p w:rsidR="00CB4C7A" w:rsidRPr="00E41FD3" w:rsidRDefault="00CB4C7A" w:rsidP="00CB4C7A">
      <w:pPr>
        <w:spacing w:line="420" w:lineRule="exact"/>
        <w:ind w:firstLineChars="150" w:firstLine="360"/>
        <w:rPr>
          <w:rFonts w:asciiTheme="minorEastAsia" w:eastAsiaTheme="minorEastAsia" w:hAnsiTheme="minorEastAsia" w:hint="eastAsia"/>
          <w:sz w:val="24"/>
        </w:rPr>
      </w:pPr>
      <w:r w:rsidRPr="00E41FD3">
        <w:rPr>
          <w:rFonts w:asciiTheme="minorEastAsia" w:eastAsiaTheme="minorEastAsia" w:hAnsiTheme="minorEastAsia" w:hint="eastAsia"/>
          <w:sz w:val="24"/>
        </w:rPr>
        <w:t>财务管理是组织企业财务活动、处理财务关系的一项综合性经济管理工作。搞好企业财务管理，必须选择正确的财务管理目标，主动适应多变的财务管理环境，妥善处理好各种财务关系，运用科学的财务管理方法，做好财务预测、财务计划、财务预算、财务决策、财务控制、财务分析和财务考核等工作。</w:t>
      </w:r>
    </w:p>
    <w:p w:rsidR="00CB4C7A" w:rsidRPr="00E41FD3" w:rsidRDefault="00CB4C7A" w:rsidP="00CB4C7A">
      <w:pPr>
        <w:spacing w:line="420" w:lineRule="exact"/>
        <w:ind w:firstLineChars="150" w:firstLine="360"/>
        <w:rPr>
          <w:rFonts w:asciiTheme="minorEastAsia" w:eastAsiaTheme="minorEastAsia" w:hAnsiTheme="minorEastAsia" w:hint="eastAsia"/>
          <w:sz w:val="24"/>
        </w:rPr>
      </w:pPr>
    </w:p>
    <w:p w:rsidR="00CB4C7A" w:rsidRPr="00E41FD3" w:rsidRDefault="00CB4C7A" w:rsidP="00CB4C7A">
      <w:pPr>
        <w:spacing w:line="420" w:lineRule="exact"/>
        <w:ind w:firstLineChars="150" w:firstLine="360"/>
        <w:rPr>
          <w:rFonts w:asciiTheme="minorEastAsia" w:eastAsiaTheme="minorEastAsia" w:hAnsiTheme="minorEastAsia" w:hint="eastAsia"/>
          <w:sz w:val="24"/>
        </w:rPr>
      </w:pPr>
      <w:r w:rsidRPr="00E41FD3">
        <w:rPr>
          <w:rFonts w:asciiTheme="minorEastAsia" w:eastAsiaTheme="minorEastAsia" w:hAnsiTheme="minorEastAsia" w:hint="eastAsia"/>
          <w:sz w:val="24"/>
        </w:rPr>
        <w:t>2</w:t>
      </w:r>
      <w:r w:rsidRPr="00E41FD3">
        <w:rPr>
          <w:rFonts w:asciiTheme="minorEastAsia" w:eastAsiaTheme="minorEastAsia" w:hAnsiTheme="minorEastAsia"/>
          <w:sz w:val="24"/>
        </w:rPr>
        <w:t>.</w:t>
      </w:r>
      <w:r w:rsidRPr="00E41FD3">
        <w:rPr>
          <w:rFonts w:asciiTheme="minorEastAsia" w:eastAsiaTheme="minorEastAsia" w:hAnsiTheme="minorEastAsia" w:hint="eastAsia"/>
          <w:sz w:val="24"/>
        </w:rPr>
        <w:t>年金</w:t>
      </w:r>
    </w:p>
    <w:p w:rsidR="00CB4C7A" w:rsidRPr="00E41FD3" w:rsidRDefault="00CB4C7A" w:rsidP="00CB4C7A">
      <w:pPr>
        <w:spacing w:line="420" w:lineRule="exact"/>
        <w:ind w:firstLineChars="150" w:firstLine="360"/>
        <w:rPr>
          <w:rFonts w:asciiTheme="minorEastAsia" w:eastAsiaTheme="minorEastAsia" w:hAnsiTheme="minorEastAsia" w:hint="eastAsia"/>
          <w:sz w:val="24"/>
        </w:rPr>
      </w:pPr>
      <w:r w:rsidRPr="00E41FD3">
        <w:rPr>
          <w:rFonts w:asciiTheme="minorEastAsia" w:eastAsiaTheme="minorEastAsia" w:hAnsiTheme="minorEastAsia" w:hint="eastAsia"/>
          <w:sz w:val="24"/>
        </w:rPr>
        <w:t>年金是指一定时期内，每隔相同的时间，收入或支出相同金额的系列款项。</w:t>
      </w:r>
    </w:p>
    <w:p w:rsidR="00CB4C7A" w:rsidRPr="00E41FD3" w:rsidRDefault="00CB4C7A" w:rsidP="00CB4C7A">
      <w:pPr>
        <w:spacing w:line="420" w:lineRule="exact"/>
        <w:ind w:firstLineChars="150" w:firstLine="360"/>
        <w:rPr>
          <w:rFonts w:asciiTheme="minorEastAsia" w:eastAsiaTheme="minorEastAsia" w:hAnsiTheme="minorEastAsia" w:hint="eastAsia"/>
          <w:sz w:val="24"/>
        </w:rPr>
      </w:pPr>
      <w:r w:rsidRPr="00E41FD3">
        <w:rPr>
          <w:rFonts w:asciiTheme="minorEastAsia" w:eastAsiaTheme="minorEastAsia" w:hAnsiTheme="minorEastAsia" w:hint="eastAsia"/>
          <w:sz w:val="24"/>
        </w:rPr>
        <w:t>年金根据每次收付发生的时点不同，可分为普通年金(后付年金)、即付年金(先付年金)、递延年金、永续年金等形式。</w:t>
      </w:r>
    </w:p>
    <w:p w:rsidR="00CB4C7A" w:rsidRPr="00E41FD3" w:rsidRDefault="00CB4C7A" w:rsidP="00CB4C7A">
      <w:pPr>
        <w:spacing w:line="420" w:lineRule="exact"/>
        <w:ind w:firstLineChars="150" w:firstLine="360"/>
        <w:rPr>
          <w:rFonts w:asciiTheme="minorEastAsia" w:eastAsiaTheme="minorEastAsia" w:hAnsiTheme="minorEastAsia" w:hint="eastAsia"/>
          <w:sz w:val="24"/>
        </w:rPr>
      </w:pPr>
    </w:p>
    <w:p w:rsidR="00CB4C7A" w:rsidRPr="00E41FD3" w:rsidRDefault="00CB4C7A" w:rsidP="00CB4C7A">
      <w:pPr>
        <w:spacing w:line="420" w:lineRule="exact"/>
        <w:ind w:firstLineChars="150" w:firstLine="360"/>
        <w:rPr>
          <w:rFonts w:asciiTheme="minorEastAsia" w:eastAsiaTheme="minorEastAsia" w:hAnsiTheme="minorEastAsia" w:hint="eastAsia"/>
          <w:sz w:val="24"/>
        </w:rPr>
      </w:pPr>
      <w:r w:rsidRPr="00E41FD3">
        <w:rPr>
          <w:rFonts w:asciiTheme="minorEastAsia" w:eastAsiaTheme="minorEastAsia" w:hAnsiTheme="minorEastAsia" w:hint="eastAsia"/>
          <w:sz w:val="24"/>
        </w:rPr>
        <w:t>3</w:t>
      </w:r>
      <w:r w:rsidRPr="00E41FD3">
        <w:rPr>
          <w:rFonts w:asciiTheme="minorEastAsia" w:eastAsiaTheme="minorEastAsia" w:hAnsiTheme="minorEastAsia"/>
          <w:sz w:val="24"/>
        </w:rPr>
        <w:t>.</w:t>
      </w:r>
      <w:r w:rsidRPr="00E41FD3">
        <w:rPr>
          <w:rFonts w:asciiTheme="minorEastAsia" w:eastAsiaTheme="minorEastAsia" w:hAnsiTheme="minorEastAsia" w:hint="eastAsia"/>
          <w:sz w:val="24"/>
        </w:rPr>
        <w:t>销售百分比法</w:t>
      </w:r>
    </w:p>
    <w:p w:rsidR="00CB4C7A" w:rsidRPr="00E41FD3" w:rsidRDefault="00CB4C7A" w:rsidP="00CB4C7A">
      <w:pPr>
        <w:spacing w:line="420" w:lineRule="exact"/>
        <w:ind w:firstLineChars="150" w:firstLine="360"/>
        <w:rPr>
          <w:rFonts w:asciiTheme="minorEastAsia" w:eastAsiaTheme="minorEastAsia" w:hAnsiTheme="minorEastAsia" w:hint="eastAsia"/>
          <w:sz w:val="24"/>
        </w:rPr>
      </w:pPr>
      <w:r w:rsidRPr="00E41FD3">
        <w:rPr>
          <w:rFonts w:asciiTheme="minorEastAsia" w:eastAsiaTheme="minorEastAsia" w:hAnsiTheme="minorEastAsia" w:hint="eastAsia"/>
          <w:sz w:val="24"/>
        </w:rPr>
        <w:t>销售百分比法，是根据销售增长与资产增长之间的关系来预测未来资金需要量的一种方法。将反映生产经营规模的销售因素与反映资金占用的资产因素连接起来，根据销售与资产之间的数量关系，预计企业的外部筹资需要量。销售百分比法首先假设某些资产与销售额存在稳定的百分比关系，根据销售与资产的比例关系预计资产额，根据资产额预计相应的负债和所有者权益，进而确定筹资需要量。</w:t>
      </w:r>
    </w:p>
    <w:p w:rsidR="00CB4C7A" w:rsidRPr="00E41FD3" w:rsidRDefault="00CB4C7A" w:rsidP="00CB4C7A">
      <w:pPr>
        <w:spacing w:line="420" w:lineRule="exact"/>
        <w:ind w:firstLineChars="150" w:firstLine="360"/>
        <w:rPr>
          <w:rFonts w:asciiTheme="minorEastAsia" w:eastAsiaTheme="minorEastAsia" w:hAnsiTheme="minorEastAsia" w:hint="eastAsia"/>
          <w:sz w:val="24"/>
        </w:rPr>
      </w:pPr>
    </w:p>
    <w:p w:rsidR="00CB4C7A" w:rsidRPr="00E41FD3" w:rsidRDefault="00CB4C7A" w:rsidP="00CB4C7A">
      <w:pPr>
        <w:spacing w:line="420" w:lineRule="exact"/>
        <w:ind w:firstLineChars="150" w:firstLine="360"/>
        <w:rPr>
          <w:rFonts w:asciiTheme="minorEastAsia" w:eastAsiaTheme="minorEastAsia" w:hAnsiTheme="minorEastAsia" w:hint="eastAsia"/>
          <w:sz w:val="24"/>
        </w:rPr>
      </w:pPr>
      <w:r w:rsidRPr="00E41FD3">
        <w:rPr>
          <w:rFonts w:asciiTheme="minorEastAsia" w:eastAsiaTheme="minorEastAsia" w:hAnsiTheme="minorEastAsia" w:hint="eastAsia"/>
          <w:sz w:val="24"/>
        </w:rPr>
        <w:t>4</w:t>
      </w:r>
      <w:r w:rsidRPr="00E41FD3">
        <w:rPr>
          <w:rFonts w:asciiTheme="minorEastAsia" w:eastAsiaTheme="minorEastAsia" w:hAnsiTheme="minorEastAsia"/>
          <w:sz w:val="24"/>
        </w:rPr>
        <w:t>.</w:t>
      </w:r>
      <w:r w:rsidRPr="00E41FD3">
        <w:rPr>
          <w:rFonts w:asciiTheme="minorEastAsia" w:eastAsiaTheme="minorEastAsia" w:hAnsiTheme="minorEastAsia" w:hint="eastAsia"/>
          <w:sz w:val="24"/>
        </w:rPr>
        <w:t>融资租赁</w:t>
      </w:r>
    </w:p>
    <w:p w:rsidR="00CB4C7A" w:rsidRPr="00E41FD3" w:rsidRDefault="00CB4C7A" w:rsidP="00CB4C7A">
      <w:pPr>
        <w:spacing w:line="420" w:lineRule="exact"/>
        <w:ind w:firstLineChars="150" w:firstLine="360"/>
        <w:rPr>
          <w:rFonts w:asciiTheme="minorEastAsia" w:eastAsiaTheme="minorEastAsia" w:hAnsiTheme="minorEastAsia" w:hint="eastAsia"/>
          <w:sz w:val="24"/>
        </w:rPr>
      </w:pPr>
      <w:r w:rsidRPr="00E41FD3">
        <w:rPr>
          <w:rFonts w:asciiTheme="minorEastAsia" w:eastAsiaTheme="minorEastAsia" w:hAnsiTheme="minorEastAsia" w:hint="eastAsia"/>
          <w:sz w:val="24"/>
        </w:rPr>
        <w:t>融资租赁，又称财务租赁、资本租赁。它是承租人为融通资金而向出租人租用由出租人出资按承租人要求购买的租赁物的租赁。它是以融物为形式，以融资为实质的经济行为，是出租人为承租人提供信贷的信用业务。融资性租赁通常为长期租赁。</w:t>
      </w:r>
    </w:p>
    <w:p w:rsidR="00CB4C7A" w:rsidRPr="00E41FD3" w:rsidRDefault="00CB4C7A" w:rsidP="00CB4C7A">
      <w:pPr>
        <w:spacing w:line="420" w:lineRule="exact"/>
        <w:ind w:firstLineChars="176" w:firstLine="422"/>
        <w:rPr>
          <w:rFonts w:asciiTheme="minorEastAsia" w:eastAsiaTheme="minorEastAsia" w:hAnsiTheme="minorEastAsia"/>
          <w:sz w:val="24"/>
        </w:rPr>
      </w:pPr>
      <w:r w:rsidRPr="00E41FD3">
        <w:rPr>
          <w:rFonts w:asciiTheme="minorEastAsia" w:eastAsiaTheme="minorEastAsia" w:hAnsiTheme="minorEastAsia" w:hint="eastAsia"/>
          <w:sz w:val="24"/>
        </w:rPr>
        <w:lastRenderedPageBreak/>
        <w:t>5</w:t>
      </w:r>
      <w:r w:rsidRPr="00E41FD3">
        <w:rPr>
          <w:rFonts w:asciiTheme="minorEastAsia" w:eastAsiaTheme="minorEastAsia" w:hAnsiTheme="minorEastAsia"/>
          <w:sz w:val="24"/>
        </w:rPr>
        <w:t>.</w:t>
      </w:r>
      <w:r w:rsidRPr="00E41FD3">
        <w:rPr>
          <w:rFonts w:asciiTheme="minorEastAsia" w:eastAsiaTheme="minorEastAsia" w:hAnsiTheme="minorEastAsia" w:hint="eastAsia"/>
          <w:sz w:val="24"/>
        </w:rPr>
        <w:t>净现金流量</w:t>
      </w:r>
    </w:p>
    <w:p w:rsidR="00CB4C7A" w:rsidRPr="00E41FD3" w:rsidRDefault="00CB4C7A" w:rsidP="00CB4C7A">
      <w:pPr>
        <w:spacing w:line="420" w:lineRule="exact"/>
        <w:ind w:firstLineChars="150" w:firstLine="360"/>
        <w:rPr>
          <w:rFonts w:asciiTheme="minorEastAsia" w:eastAsiaTheme="minorEastAsia" w:hAnsiTheme="minorEastAsia" w:hint="eastAsia"/>
          <w:sz w:val="24"/>
        </w:rPr>
      </w:pPr>
      <w:r w:rsidRPr="00E41FD3">
        <w:rPr>
          <w:rFonts w:asciiTheme="minorEastAsia" w:eastAsiaTheme="minorEastAsia" w:hAnsiTheme="minorEastAsia" w:hint="eastAsia"/>
          <w:sz w:val="24"/>
        </w:rPr>
        <w:t>净现金流量</w:t>
      </w:r>
      <w:r w:rsidRPr="00E41FD3">
        <w:rPr>
          <w:rFonts w:asciiTheme="minorEastAsia" w:eastAsiaTheme="minorEastAsia" w:hAnsiTheme="minorEastAsia" w:hint="eastAsia"/>
          <w:sz w:val="24"/>
        </w:rPr>
        <w:t>，</w:t>
      </w:r>
      <w:r w:rsidRPr="00E41FD3">
        <w:rPr>
          <w:rFonts w:asciiTheme="minorEastAsia" w:eastAsiaTheme="minorEastAsia" w:hAnsiTheme="minorEastAsia" w:hint="eastAsia"/>
          <w:sz w:val="24"/>
        </w:rPr>
        <w:t>又称现金净流量，是指在项目计算期内由该年现金流入量与该年现金流出量之间的差额所形成的序列指标。其理论计算公式为</w:t>
      </w:r>
      <w:r w:rsidRPr="00E41FD3">
        <w:rPr>
          <w:rFonts w:asciiTheme="minorEastAsia" w:eastAsiaTheme="minorEastAsia" w:hAnsiTheme="minorEastAsia" w:hint="eastAsia"/>
          <w:sz w:val="24"/>
        </w:rPr>
        <w:t>：</w:t>
      </w:r>
    </w:p>
    <w:p w:rsidR="00CB4C7A" w:rsidRPr="00E41FD3" w:rsidRDefault="00CB4C7A" w:rsidP="00CB4C7A">
      <w:pPr>
        <w:spacing w:line="420" w:lineRule="exact"/>
        <w:ind w:firstLineChars="150" w:firstLine="360"/>
        <w:rPr>
          <w:rFonts w:asciiTheme="minorEastAsia" w:eastAsiaTheme="minorEastAsia" w:hAnsiTheme="minorEastAsia"/>
          <w:sz w:val="24"/>
        </w:rPr>
      </w:pPr>
      <w:r w:rsidRPr="00E41FD3">
        <w:rPr>
          <w:rFonts w:asciiTheme="minorEastAsia" w:eastAsiaTheme="minorEastAsia" w:hAnsiTheme="minorEastAsia" w:hint="eastAsia"/>
          <w:sz w:val="24"/>
        </w:rPr>
        <w:t>某年净现金流量(</w:t>
      </w:r>
      <w:proofErr w:type="spellStart"/>
      <w:r w:rsidRPr="00E41FD3">
        <w:rPr>
          <w:rFonts w:asciiTheme="minorEastAsia" w:eastAsiaTheme="minorEastAsia" w:hAnsiTheme="minorEastAsia" w:hint="eastAsia"/>
          <w:sz w:val="24"/>
        </w:rPr>
        <w:t>NCF</w:t>
      </w:r>
      <w:r w:rsidRPr="00E41FD3">
        <w:rPr>
          <w:rFonts w:asciiTheme="minorEastAsia" w:eastAsiaTheme="minorEastAsia" w:hAnsiTheme="minorEastAsia" w:hint="eastAsia"/>
          <w:sz w:val="24"/>
          <w:vertAlign w:val="subscript"/>
        </w:rPr>
        <w:t>t</w:t>
      </w:r>
      <w:proofErr w:type="spellEnd"/>
      <w:r w:rsidRPr="00E41FD3">
        <w:rPr>
          <w:rFonts w:asciiTheme="minorEastAsia" w:eastAsiaTheme="minorEastAsia" w:hAnsiTheme="minorEastAsia" w:hint="eastAsia"/>
          <w:sz w:val="24"/>
        </w:rPr>
        <w:t>)</w:t>
      </w:r>
      <w:r w:rsidRPr="00E41FD3">
        <w:rPr>
          <w:rFonts w:asciiTheme="minorEastAsia" w:eastAsiaTheme="minorEastAsia" w:hAnsiTheme="minorEastAsia" w:hint="eastAsia"/>
          <w:sz w:val="24"/>
        </w:rPr>
        <w:t>＝</w:t>
      </w:r>
      <w:r w:rsidRPr="00E41FD3">
        <w:rPr>
          <w:rFonts w:asciiTheme="minorEastAsia" w:eastAsiaTheme="minorEastAsia" w:hAnsiTheme="minorEastAsia" w:hint="eastAsia"/>
          <w:sz w:val="24"/>
        </w:rPr>
        <w:t>该年现金流入量-该年现金流出量=</w:t>
      </w:r>
      <w:proofErr w:type="spellStart"/>
      <w:r w:rsidRPr="00E41FD3">
        <w:rPr>
          <w:rFonts w:asciiTheme="minorEastAsia" w:eastAsiaTheme="minorEastAsia" w:hAnsiTheme="minorEastAsia" w:hint="eastAsia"/>
          <w:sz w:val="24"/>
        </w:rPr>
        <w:t>CI</w:t>
      </w:r>
      <w:r w:rsidRPr="00E41FD3">
        <w:rPr>
          <w:rFonts w:asciiTheme="minorEastAsia" w:eastAsiaTheme="minorEastAsia" w:hAnsiTheme="minorEastAsia" w:hint="eastAsia"/>
          <w:sz w:val="24"/>
          <w:vertAlign w:val="subscript"/>
        </w:rPr>
        <w:t>t</w:t>
      </w:r>
      <w:r w:rsidRPr="00E41FD3">
        <w:rPr>
          <w:rFonts w:asciiTheme="minorEastAsia" w:eastAsiaTheme="minorEastAsia" w:hAnsiTheme="minorEastAsia" w:hint="eastAsia"/>
          <w:sz w:val="24"/>
        </w:rPr>
        <w:t>-CO</w:t>
      </w:r>
      <w:r w:rsidRPr="00E41FD3">
        <w:rPr>
          <w:rFonts w:asciiTheme="minorEastAsia" w:eastAsiaTheme="minorEastAsia" w:hAnsiTheme="minorEastAsia" w:hint="eastAsia"/>
          <w:sz w:val="24"/>
          <w:vertAlign w:val="subscript"/>
        </w:rPr>
        <w:t>t</w:t>
      </w:r>
      <w:proofErr w:type="spellEnd"/>
      <w:r w:rsidRPr="00E41FD3">
        <w:rPr>
          <w:rFonts w:asciiTheme="minorEastAsia" w:eastAsiaTheme="minorEastAsia" w:hAnsiTheme="minorEastAsia" w:hint="eastAsia"/>
          <w:sz w:val="24"/>
        </w:rPr>
        <w:t>(t=0，1，2，…)</w:t>
      </w:r>
    </w:p>
    <w:p w:rsidR="00F67B5C" w:rsidRPr="00E41FD3" w:rsidRDefault="00F67B5C" w:rsidP="004B7663">
      <w:pPr>
        <w:rPr>
          <w:rFonts w:hint="eastAsia"/>
          <w:sz w:val="24"/>
        </w:rPr>
      </w:pPr>
    </w:p>
    <w:p w:rsidR="004B7663" w:rsidRPr="00E41FD3" w:rsidRDefault="004B7663" w:rsidP="00E41FD3">
      <w:pPr>
        <w:ind w:firstLineChars="201" w:firstLine="484"/>
        <w:rPr>
          <w:b/>
          <w:sz w:val="24"/>
        </w:rPr>
      </w:pPr>
      <w:r w:rsidRPr="00E41FD3">
        <w:rPr>
          <w:rFonts w:hint="eastAsia"/>
          <w:b/>
          <w:sz w:val="24"/>
        </w:rPr>
        <w:t>三、判断题（</w:t>
      </w:r>
      <w:r w:rsidRPr="00E41FD3">
        <w:rPr>
          <w:rFonts w:hint="eastAsia"/>
          <w:b/>
          <w:sz w:val="24"/>
        </w:rPr>
        <w:t>10</w:t>
      </w:r>
      <w:r w:rsidRPr="00E41FD3">
        <w:rPr>
          <w:rFonts w:hint="eastAsia"/>
          <w:b/>
          <w:sz w:val="24"/>
        </w:rPr>
        <w:t>分，每题</w:t>
      </w:r>
      <w:r w:rsidRPr="00E41FD3">
        <w:rPr>
          <w:rFonts w:hint="eastAsia"/>
          <w:b/>
          <w:sz w:val="24"/>
        </w:rPr>
        <w:t>1</w:t>
      </w:r>
      <w:r w:rsidRPr="00E41FD3">
        <w:rPr>
          <w:rFonts w:hint="eastAsia"/>
          <w:b/>
          <w:sz w:val="24"/>
        </w:rPr>
        <w:t>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9"/>
        <w:gridCol w:w="762"/>
        <w:gridCol w:w="762"/>
        <w:gridCol w:w="762"/>
        <w:gridCol w:w="762"/>
        <w:gridCol w:w="762"/>
        <w:gridCol w:w="762"/>
        <w:gridCol w:w="762"/>
        <w:gridCol w:w="762"/>
        <w:gridCol w:w="762"/>
      </w:tblGrid>
      <w:tr w:rsidR="004B7663" w:rsidRPr="00E41FD3" w:rsidTr="00F67B5C">
        <w:trPr>
          <w:trHeight w:val="270"/>
          <w:jc w:val="center"/>
        </w:trPr>
        <w:tc>
          <w:tcPr>
            <w:tcW w:w="659" w:type="dxa"/>
          </w:tcPr>
          <w:p w:rsidR="004B7663" w:rsidRPr="00E41FD3" w:rsidRDefault="004B7663" w:rsidP="00ED19DB">
            <w:pPr>
              <w:pStyle w:val="a4"/>
              <w:spacing w:before="0" w:beforeAutospacing="0" w:after="0" w:afterAutospacing="0" w:line="240" w:lineRule="atLeast"/>
              <w:rPr>
                <w:bCs/>
              </w:rPr>
            </w:pPr>
            <w:r w:rsidRPr="00E41FD3">
              <w:rPr>
                <w:rFonts w:hint="eastAsia"/>
                <w:bCs/>
              </w:rPr>
              <w:t>1</w:t>
            </w:r>
          </w:p>
        </w:tc>
        <w:tc>
          <w:tcPr>
            <w:tcW w:w="762" w:type="dxa"/>
          </w:tcPr>
          <w:p w:rsidR="004B7663" w:rsidRPr="00E41FD3" w:rsidRDefault="004B7663" w:rsidP="00ED19DB">
            <w:pPr>
              <w:pStyle w:val="a4"/>
              <w:spacing w:before="0" w:beforeAutospacing="0" w:after="0" w:afterAutospacing="0" w:line="240" w:lineRule="atLeast"/>
              <w:rPr>
                <w:bCs/>
              </w:rPr>
            </w:pPr>
            <w:r w:rsidRPr="00E41FD3">
              <w:rPr>
                <w:rFonts w:hint="eastAsia"/>
                <w:bCs/>
              </w:rPr>
              <w:t>2</w:t>
            </w:r>
          </w:p>
        </w:tc>
        <w:tc>
          <w:tcPr>
            <w:tcW w:w="762" w:type="dxa"/>
          </w:tcPr>
          <w:p w:rsidR="004B7663" w:rsidRPr="00E41FD3" w:rsidRDefault="004B7663" w:rsidP="00ED19DB">
            <w:pPr>
              <w:pStyle w:val="a4"/>
              <w:spacing w:before="0" w:beforeAutospacing="0" w:after="0" w:afterAutospacing="0" w:line="240" w:lineRule="atLeast"/>
              <w:rPr>
                <w:bCs/>
              </w:rPr>
            </w:pPr>
            <w:r w:rsidRPr="00E41FD3">
              <w:rPr>
                <w:rFonts w:hint="eastAsia"/>
                <w:bCs/>
              </w:rPr>
              <w:t>3</w:t>
            </w:r>
          </w:p>
        </w:tc>
        <w:tc>
          <w:tcPr>
            <w:tcW w:w="762" w:type="dxa"/>
          </w:tcPr>
          <w:p w:rsidR="004B7663" w:rsidRPr="00E41FD3" w:rsidRDefault="004B7663" w:rsidP="00ED19DB">
            <w:pPr>
              <w:pStyle w:val="a4"/>
              <w:spacing w:before="0" w:beforeAutospacing="0" w:after="0" w:afterAutospacing="0" w:line="240" w:lineRule="atLeast"/>
              <w:rPr>
                <w:bCs/>
              </w:rPr>
            </w:pPr>
            <w:r w:rsidRPr="00E41FD3">
              <w:rPr>
                <w:rFonts w:hint="eastAsia"/>
                <w:bCs/>
              </w:rPr>
              <w:t>4</w:t>
            </w:r>
          </w:p>
        </w:tc>
        <w:tc>
          <w:tcPr>
            <w:tcW w:w="762" w:type="dxa"/>
          </w:tcPr>
          <w:p w:rsidR="004B7663" w:rsidRPr="00E41FD3" w:rsidRDefault="004B7663" w:rsidP="00ED19DB">
            <w:pPr>
              <w:pStyle w:val="a4"/>
              <w:spacing w:before="0" w:beforeAutospacing="0" w:after="0" w:afterAutospacing="0" w:line="240" w:lineRule="atLeast"/>
              <w:rPr>
                <w:bCs/>
              </w:rPr>
            </w:pPr>
            <w:r w:rsidRPr="00E41FD3">
              <w:rPr>
                <w:rFonts w:hint="eastAsia"/>
                <w:bCs/>
              </w:rPr>
              <w:t>5</w:t>
            </w:r>
          </w:p>
        </w:tc>
        <w:tc>
          <w:tcPr>
            <w:tcW w:w="762" w:type="dxa"/>
          </w:tcPr>
          <w:p w:rsidR="004B7663" w:rsidRPr="00E41FD3" w:rsidRDefault="004B7663" w:rsidP="00ED19DB">
            <w:pPr>
              <w:pStyle w:val="a4"/>
              <w:spacing w:before="0" w:beforeAutospacing="0" w:after="0" w:afterAutospacing="0" w:line="240" w:lineRule="atLeast"/>
              <w:rPr>
                <w:bCs/>
              </w:rPr>
            </w:pPr>
            <w:r w:rsidRPr="00E41FD3">
              <w:rPr>
                <w:rFonts w:hint="eastAsia"/>
                <w:bCs/>
              </w:rPr>
              <w:t>6</w:t>
            </w:r>
          </w:p>
        </w:tc>
        <w:tc>
          <w:tcPr>
            <w:tcW w:w="762" w:type="dxa"/>
          </w:tcPr>
          <w:p w:rsidR="004B7663" w:rsidRPr="00E41FD3" w:rsidRDefault="004B7663" w:rsidP="00ED19DB">
            <w:pPr>
              <w:pStyle w:val="a4"/>
              <w:spacing w:before="0" w:beforeAutospacing="0" w:after="0" w:afterAutospacing="0" w:line="240" w:lineRule="atLeast"/>
              <w:rPr>
                <w:bCs/>
              </w:rPr>
            </w:pPr>
            <w:r w:rsidRPr="00E41FD3">
              <w:rPr>
                <w:rFonts w:hint="eastAsia"/>
                <w:bCs/>
              </w:rPr>
              <w:t>7</w:t>
            </w:r>
          </w:p>
        </w:tc>
        <w:tc>
          <w:tcPr>
            <w:tcW w:w="762" w:type="dxa"/>
          </w:tcPr>
          <w:p w:rsidR="004B7663" w:rsidRPr="00E41FD3" w:rsidRDefault="004B7663" w:rsidP="00ED19DB">
            <w:pPr>
              <w:pStyle w:val="a4"/>
              <w:spacing w:before="0" w:beforeAutospacing="0" w:after="0" w:afterAutospacing="0" w:line="240" w:lineRule="atLeast"/>
              <w:rPr>
                <w:bCs/>
              </w:rPr>
            </w:pPr>
            <w:r w:rsidRPr="00E41FD3">
              <w:rPr>
                <w:rFonts w:hint="eastAsia"/>
                <w:bCs/>
              </w:rPr>
              <w:t>8</w:t>
            </w:r>
          </w:p>
        </w:tc>
        <w:tc>
          <w:tcPr>
            <w:tcW w:w="762" w:type="dxa"/>
          </w:tcPr>
          <w:p w:rsidR="004B7663" w:rsidRPr="00E41FD3" w:rsidRDefault="004B7663" w:rsidP="00ED19DB">
            <w:pPr>
              <w:pStyle w:val="a4"/>
              <w:spacing w:before="0" w:beforeAutospacing="0" w:after="0" w:afterAutospacing="0" w:line="240" w:lineRule="atLeast"/>
              <w:rPr>
                <w:bCs/>
              </w:rPr>
            </w:pPr>
            <w:r w:rsidRPr="00E41FD3">
              <w:rPr>
                <w:rFonts w:hint="eastAsia"/>
                <w:bCs/>
              </w:rPr>
              <w:t>9</w:t>
            </w:r>
          </w:p>
        </w:tc>
        <w:tc>
          <w:tcPr>
            <w:tcW w:w="762" w:type="dxa"/>
          </w:tcPr>
          <w:p w:rsidR="004B7663" w:rsidRPr="00E41FD3" w:rsidRDefault="004B7663" w:rsidP="00ED19DB">
            <w:pPr>
              <w:pStyle w:val="a4"/>
              <w:spacing w:before="0" w:beforeAutospacing="0" w:after="0" w:afterAutospacing="0" w:line="240" w:lineRule="atLeast"/>
              <w:rPr>
                <w:bCs/>
              </w:rPr>
            </w:pPr>
            <w:r w:rsidRPr="00E41FD3">
              <w:rPr>
                <w:rFonts w:hint="eastAsia"/>
                <w:bCs/>
              </w:rPr>
              <w:t>10</w:t>
            </w:r>
          </w:p>
        </w:tc>
      </w:tr>
      <w:tr w:rsidR="004B7663" w:rsidRPr="00E41FD3" w:rsidTr="00F67B5C">
        <w:trPr>
          <w:trHeight w:val="259"/>
          <w:jc w:val="center"/>
        </w:trPr>
        <w:tc>
          <w:tcPr>
            <w:tcW w:w="659" w:type="dxa"/>
          </w:tcPr>
          <w:p w:rsidR="004B7663" w:rsidRPr="00E41FD3" w:rsidRDefault="004B7663" w:rsidP="00ED19DB">
            <w:pPr>
              <w:pStyle w:val="a4"/>
              <w:spacing w:before="0" w:beforeAutospacing="0" w:after="0" w:afterAutospacing="0" w:line="240" w:lineRule="atLeast"/>
              <w:rPr>
                <w:bCs/>
              </w:rPr>
            </w:pPr>
            <w:r w:rsidRPr="00E41FD3">
              <w:rPr>
                <w:rFonts w:hint="eastAsia"/>
                <w:bCs/>
              </w:rPr>
              <w:t>√</w:t>
            </w:r>
          </w:p>
        </w:tc>
        <w:tc>
          <w:tcPr>
            <w:tcW w:w="762" w:type="dxa"/>
          </w:tcPr>
          <w:p w:rsidR="004B7663" w:rsidRPr="00E41FD3" w:rsidRDefault="004B7663" w:rsidP="00ED19DB">
            <w:pPr>
              <w:pStyle w:val="a4"/>
              <w:spacing w:before="0" w:beforeAutospacing="0" w:after="0" w:afterAutospacing="0" w:line="240" w:lineRule="atLeast"/>
              <w:rPr>
                <w:bCs/>
              </w:rPr>
            </w:pPr>
            <w:r w:rsidRPr="00E41FD3">
              <w:rPr>
                <w:rFonts w:hint="eastAsia"/>
                <w:bCs/>
              </w:rPr>
              <w:t>√</w:t>
            </w:r>
          </w:p>
        </w:tc>
        <w:tc>
          <w:tcPr>
            <w:tcW w:w="762" w:type="dxa"/>
          </w:tcPr>
          <w:p w:rsidR="004B7663" w:rsidRPr="00E41FD3" w:rsidRDefault="004B7663" w:rsidP="00ED19DB">
            <w:pPr>
              <w:pStyle w:val="a4"/>
              <w:spacing w:before="0" w:beforeAutospacing="0" w:after="0" w:afterAutospacing="0" w:line="240" w:lineRule="atLeast"/>
              <w:rPr>
                <w:bCs/>
              </w:rPr>
            </w:pPr>
            <w:r w:rsidRPr="00E41FD3">
              <w:rPr>
                <w:rFonts w:hint="eastAsia"/>
                <w:bCs/>
              </w:rPr>
              <w:t>√</w:t>
            </w:r>
          </w:p>
        </w:tc>
        <w:tc>
          <w:tcPr>
            <w:tcW w:w="762" w:type="dxa"/>
          </w:tcPr>
          <w:p w:rsidR="004B7663" w:rsidRPr="00E41FD3" w:rsidRDefault="004B7663" w:rsidP="00ED19DB">
            <w:pPr>
              <w:pStyle w:val="a4"/>
              <w:spacing w:before="0" w:beforeAutospacing="0" w:after="0" w:afterAutospacing="0" w:line="240" w:lineRule="atLeast"/>
              <w:rPr>
                <w:bCs/>
              </w:rPr>
            </w:pPr>
            <w:r w:rsidRPr="00E41FD3">
              <w:rPr>
                <w:rFonts w:hint="eastAsia"/>
                <w:bCs/>
              </w:rPr>
              <w:t>√</w:t>
            </w:r>
          </w:p>
        </w:tc>
        <w:tc>
          <w:tcPr>
            <w:tcW w:w="762" w:type="dxa"/>
          </w:tcPr>
          <w:p w:rsidR="004B7663" w:rsidRPr="00E41FD3" w:rsidRDefault="004B7663" w:rsidP="00ED19DB">
            <w:pPr>
              <w:pStyle w:val="a4"/>
              <w:spacing w:before="0" w:beforeAutospacing="0" w:after="0" w:afterAutospacing="0" w:line="240" w:lineRule="atLeast"/>
              <w:rPr>
                <w:bCs/>
              </w:rPr>
            </w:pPr>
            <w:r w:rsidRPr="00E41FD3">
              <w:rPr>
                <w:rFonts w:hint="eastAsia"/>
                <w:bCs/>
              </w:rPr>
              <w:t>×</w:t>
            </w:r>
          </w:p>
        </w:tc>
        <w:tc>
          <w:tcPr>
            <w:tcW w:w="762" w:type="dxa"/>
          </w:tcPr>
          <w:p w:rsidR="004B7663" w:rsidRPr="00E41FD3" w:rsidRDefault="004B7663" w:rsidP="00ED19DB">
            <w:pPr>
              <w:pStyle w:val="a4"/>
              <w:spacing w:before="0" w:beforeAutospacing="0" w:after="0" w:afterAutospacing="0" w:line="240" w:lineRule="atLeast"/>
              <w:rPr>
                <w:bCs/>
              </w:rPr>
            </w:pPr>
            <w:r w:rsidRPr="00E41FD3">
              <w:rPr>
                <w:rFonts w:hint="eastAsia"/>
                <w:bCs/>
              </w:rPr>
              <w:t>×</w:t>
            </w:r>
          </w:p>
        </w:tc>
        <w:tc>
          <w:tcPr>
            <w:tcW w:w="762" w:type="dxa"/>
          </w:tcPr>
          <w:p w:rsidR="004B7663" w:rsidRPr="00E41FD3" w:rsidRDefault="004B7663" w:rsidP="00ED19DB">
            <w:pPr>
              <w:pStyle w:val="a4"/>
              <w:spacing w:before="0" w:beforeAutospacing="0" w:after="0" w:afterAutospacing="0" w:line="240" w:lineRule="atLeast"/>
              <w:rPr>
                <w:bCs/>
              </w:rPr>
            </w:pPr>
            <w:r w:rsidRPr="00E41FD3">
              <w:rPr>
                <w:rFonts w:hint="eastAsia"/>
                <w:bCs/>
              </w:rPr>
              <w:t>√</w:t>
            </w:r>
          </w:p>
        </w:tc>
        <w:tc>
          <w:tcPr>
            <w:tcW w:w="762" w:type="dxa"/>
          </w:tcPr>
          <w:p w:rsidR="004B7663" w:rsidRPr="00E41FD3" w:rsidRDefault="004B7663" w:rsidP="00ED19DB">
            <w:pPr>
              <w:pStyle w:val="a4"/>
              <w:spacing w:before="0" w:beforeAutospacing="0" w:after="0" w:afterAutospacing="0" w:line="240" w:lineRule="atLeast"/>
              <w:rPr>
                <w:bCs/>
              </w:rPr>
            </w:pPr>
            <w:r w:rsidRPr="00E41FD3">
              <w:rPr>
                <w:rFonts w:hint="eastAsia"/>
                <w:bCs/>
              </w:rPr>
              <w:t>×</w:t>
            </w:r>
          </w:p>
        </w:tc>
        <w:tc>
          <w:tcPr>
            <w:tcW w:w="762" w:type="dxa"/>
          </w:tcPr>
          <w:p w:rsidR="004B7663" w:rsidRPr="00E41FD3" w:rsidRDefault="004B7663" w:rsidP="00ED19DB">
            <w:pPr>
              <w:pStyle w:val="a4"/>
              <w:spacing w:before="0" w:beforeAutospacing="0" w:after="0" w:afterAutospacing="0" w:line="240" w:lineRule="atLeast"/>
              <w:rPr>
                <w:bCs/>
              </w:rPr>
            </w:pPr>
            <w:r w:rsidRPr="00E41FD3">
              <w:rPr>
                <w:rFonts w:hint="eastAsia"/>
                <w:bCs/>
              </w:rPr>
              <w:t>×</w:t>
            </w:r>
          </w:p>
        </w:tc>
        <w:tc>
          <w:tcPr>
            <w:tcW w:w="762" w:type="dxa"/>
          </w:tcPr>
          <w:p w:rsidR="004B7663" w:rsidRPr="00E41FD3" w:rsidRDefault="004B7663" w:rsidP="00ED19DB">
            <w:pPr>
              <w:pStyle w:val="a4"/>
              <w:spacing w:before="0" w:beforeAutospacing="0" w:after="0" w:afterAutospacing="0" w:line="240" w:lineRule="atLeast"/>
              <w:rPr>
                <w:bCs/>
              </w:rPr>
            </w:pPr>
            <w:r w:rsidRPr="00E41FD3">
              <w:rPr>
                <w:rFonts w:hint="eastAsia"/>
                <w:bCs/>
              </w:rPr>
              <w:t>√</w:t>
            </w:r>
          </w:p>
        </w:tc>
      </w:tr>
    </w:tbl>
    <w:p w:rsidR="00F67B5C" w:rsidRPr="00E41FD3" w:rsidRDefault="00F67B5C" w:rsidP="004B7663">
      <w:pPr>
        <w:rPr>
          <w:rFonts w:hint="eastAsia"/>
          <w:sz w:val="24"/>
        </w:rPr>
      </w:pPr>
    </w:p>
    <w:p w:rsidR="004B7663" w:rsidRPr="00E41FD3" w:rsidRDefault="004B7663" w:rsidP="00E41FD3">
      <w:pPr>
        <w:ind w:firstLineChars="201" w:firstLine="484"/>
        <w:rPr>
          <w:b/>
          <w:sz w:val="24"/>
        </w:rPr>
      </w:pPr>
      <w:r w:rsidRPr="00E41FD3">
        <w:rPr>
          <w:rFonts w:hint="eastAsia"/>
          <w:b/>
          <w:sz w:val="24"/>
        </w:rPr>
        <w:t>四、简答题（</w:t>
      </w:r>
      <w:r w:rsidRPr="00E41FD3">
        <w:rPr>
          <w:rFonts w:hint="eastAsia"/>
          <w:b/>
          <w:sz w:val="24"/>
        </w:rPr>
        <w:t>25</w:t>
      </w:r>
      <w:r w:rsidRPr="00E41FD3">
        <w:rPr>
          <w:rFonts w:hint="eastAsia"/>
          <w:b/>
          <w:sz w:val="24"/>
        </w:rPr>
        <w:t>分，每题</w:t>
      </w:r>
      <w:r w:rsidRPr="00E41FD3">
        <w:rPr>
          <w:rFonts w:hint="eastAsia"/>
          <w:b/>
          <w:sz w:val="24"/>
        </w:rPr>
        <w:t>5</w:t>
      </w:r>
      <w:r w:rsidRPr="00E41FD3">
        <w:rPr>
          <w:rFonts w:hint="eastAsia"/>
          <w:b/>
          <w:sz w:val="24"/>
        </w:rPr>
        <w:t>分）</w:t>
      </w:r>
    </w:p>
    <w:p w:rsidR="00245CC2" w:rsidRPr="00245CC2" w:rsidRDefault="00245CC2" w:rsidP="00245CC2">
      <w:pPr>
        <w:ind w:firstLineChars="201" w:firstLine="482"/>
        <w:rPr>
          <w:rFonts w:asciiTheme="minorEastAsia" w:eastAsiaTheme="minorEastAsia" w:hAnsiTheme="minorEastAsia" w:hint="eastAsia"/>
          <w:sz w:val="24"/>
        </w:rPr>
      </w:pPr>
      <w:r w:rsidRPr="00245CC2">
        <w:rPr>
          <w:rFonts w:asciiTheme="minorEastAsia" w:eastAsiaTheme="minorEastAsia" w:hAnsiTheme="minorEastAsia" w:hint="eastAsia"/>
          <w:sz w:val="24"/>
        </w:rPr>
        <w:t>1</w:t>
      </w:r>
      <w:r w:rsidRPr="00245CC2">
        <w:rPr>
          <w:rFonts w:asciiTheme="minorEastAsia" w:eastAsiaTheme="minorEastAsia" w:hAnsiTheme="minorEastAsia"/>
          <w:sz w:val="24"/>
        </w:rPr>
        <w:t>.</w:t>
      </w:r>
      <w:r w:rsidRPr="00245CC2">
        <w:rPr>
          <w:rFonts w:asciiTheme="minorEastAsia" w:eastAsiaTheme="minorEastAsia" w:hAnsiTheme="minorEastAsia" w:hint="eastAsia"/>
          <w:sz w:val="24"/>
        </w:rPr>
        <w:t xml:space="preserve"> </w:t>
      </w:r>
      <w:r w:rsidRPr="00245CC2">
        <w:rPr>
          <w:rFonts w:asciiTheme="minorEastAsia" w:eastAsiaTheme="minorEastAsia" w:hAnsiTheme="minorEastAsia" w:hint="eastAsia"/>
          <w:sz w:val="24"/>
        </w:rPr>
        <w:t>财务管理的目标是企业理财活动所希望实现的结果，是评价企业理财活动是否合理的基本标准。关于企业财务管理目标有如下几种具有代表性的观点。</w:t>
      </w:r>
    </w:p>
    <w:p w:rsidR="00245CC2" w:rsidRPr="00245CC2" w:rsidRDefault="00245CC2" w:rsidP="00245CC2">
      <w:pPr>
        <w:ind w:firstLineChars="201" w:firstLine="482"/>
        <w:rPr>
          <w:rFonts w:asciiTheme="minorEastAsia" w:eastAsiaTheme="minorEastAsia" w:hAnsiTheme="minorEastAsia" w:hint="eastAsia"/>
          <w:sz w:val="24"/>
        </w:rPr>
      </w:pPr>
      <w:r>
        <w:rPr>
          <w:rFonts w:asciiTheme="minorEastAsia" w:eastAsiaTheme="minorEastAsia" w:hAnsiTheme="minorEastAsia" w:hint="eastAsia"/>
          <w:sz w:val="24"/>
        </w:rPr>
        <w:t>（1）</w:t>
      </w:r>
      <w:r w:rsidRPr="00245CC2">
        <w:rPr>
          <w:rFonts w:asciiTheme="minorEastAsia" w:eastAsiaTheme="minorEastAsia" w:hAnsiTheme="minorEastAsia" w:hint="eastAsia"/>
          <w:sz w:val="24"/>
        </w:rPr>
        <w:t>利润最大化</w:t>
      </w:r>
    </w:p>
    <w:p w:rsidR="00245CC2" w:rsidRPr="00245CC2" w:rsidRDefault="00245CC2" w:rsidP="00245CC2">
      <w:pPr>
        <w:ind w:firstLineChars="201" w:firstLine="482"/>
        <w:rPr>
          <w:rFonts w:asciiTheme="minorEastAsia" w:eastAsiaTheme="minorEastAsia" w:hAnsiTheme="minorEastAsia" w:hint="eastAsia"/>
          <w:sz w:val="24"/>
        </w:rPr>
      </w:pPr>
      <w:r w:rsidRPr="00245CC2">
        <w:rPr>
          <w:rFonts w:asciiTheme="minorEastAsia" w:eastAsiaTheme="minorEastAsia" w:hAnsiTheme="minorEastAsia" w:hint="eastAsia"/>
          <w:sz w:val="24"/>
        </w:rPr>
        <w:t>利润最大化就是假定企业财务管理以实现利润最大化为目标。利润最大化目标的主要优点是：企业追求利润最大化，就必须讲求经济核算，加强管理，改进技术，提高劳动生产率，降低产品成本。这些措施都有利于企业资源的合理配置，有利于企业整体经济效益的提高。但是，以利润最大化作为财务管理目标存在以下几方面的缺陷。</w:t>
      </w:r>
    </w:p>
    <w:p w:rsidR="00245CC2" w:rsidRPr="00245CC2" w:rsidRDefault="00245CC2" w:rsidP="00245CC2">
      <w:pPr>
        <w:ind w:firstLineChars="201" w:firstLine="482"/>
        <w:rPr>
          <w:rFonts w:asciiTheme="minorEastAsia" w:eastAsiaTheme="minorEastAsia" w:hAnsiTheme="minorEastAsia" w:hint="eastAsia"/>
          <w:sz w:val="24"/>
        </w:rPr>
      </w:pPr>
      <w:r>
        <w:rPr>
          <w:rFonts w:asciiTheme="minorEastAsia" w:eastAsiaTheme="minorEastAsia" w:hAnsiTheme="minorEastAsia" w:hint="eastAsia"/>
          <w:sz w:val="24"/>
        </w:rPr>
        <w:t>①</w:t>
      </w:r>
      <w:r w:rsidRPr="00245CC2">
        <w:rPr>
          <w:rFonts w:asciiTheme="minorEastAsia" w:eastAsiaTheme="minorEastAsia" w:hAnsiTheme="minorEastAsia" w:hint="eastAsia"/>
          <w:sz w:val="24"/>
        </w:rPr>
        <w:t>没有考虑利润实现时间和资金时间价值。不同时间获得的同样大小的利润在价值上并不相等。</w:t>
      </w:r>
    </w:p>
    <w:p w:rsidR="00245CC2" w:rsidRPr="00245CC2" w:rsidRDefault="00245CC2" w:rsidP="00245CC2">
      <w:pPr>
        <w:ind w:firstLineChars="201" w:firstLine="482"/>
        <w:rPr>
          <w:rFonts w:asciiTheme="minorEastAsia" w:eastAsiaTheme="minorEastAsia" w:hAnsiTheme="minorEastAsia" w:hint="eastAsia"/>
          <w:sz w:val="24"/>
        </w:rPr>
      </w:pPr>
      <w:r>
        <w:rPr>
          <w:rFonts w:asciiTheme="minorEastAsia" w:eastAsiaTheme="minorEastAsia" w:hAnsiTheme="minorEastAsia" w:hint="eastAsia"/>
          <w:sz w:val="24"/>
        </w:rPr>
        <w:t>②</w:t>
      </w:r>
      <w:r w:rsidRPr="00245CC2">
        <w:rPr>
          <w:rFonts w:asciiTheme="minorEastAsia" w:eastAsiaTheme="minorEastAsia" w:hAnsiTheme="minorEastAsia" w:hint="eastAsia"/>
          <w:sz w:val="24"/>
        </w:rPr>
        <w:t>没有考虑风险问题。不同行业具有不同的风险，同等利润值在不同行业中的意义也不相同，比如，风险比较高的高科技企业和风险相对较小的制造业企业无法简单比较。</w:t>
      </w:r>
    </w:p>
    <w:p w:rsidR="00245CC2" w:rsidRPr="00245CC2" w:rsidRDefault="00245CC2" w:rsidP="00245CC2">
      <w:pPr>
        <w:ind w:firstLineChars="201" w:firstLine="482"/>
        <w:rPr>
          <w:rFonts w:asciiTheme="minorEastAsia" w:eastAsiaTheme="minorEastAsia" w:hAnsiTheme="minorEastAsia" w:hint="eastAsia"/>
          <w:sz w:val="24"/>
        </w:rPr>
      </w:pPr>
      <w:r>
        <w:rPr>
          <w:rFonts w:asciiTheme="minorEastAsia" w:eastAsiaTheme="minorEastAsia" w:hAnsiTheme="minorEastAsia" w:hint="eastAsia"/>
          <w:sz w:val="24"/>
        </w:rPr>
        <w:t>③</w:t>
      </w:r>
      <w:r w:rsidRPr="00245CC2">
        <w:rPr>
          <w:rFonts w:asciiTheme="minorEastAsia" w:eastAsiaTheme="minorEastAsia" w:hAnsiTheme="minorEastAsia" w:hint="eastAsia"/>
          <w:sz w:val="24"/>
        </w:rPr>
        <w:t>没有反映创造的利润与投入资本之间的关系。利润是一个绝对值指标，没有考虑企业投入与产出的关系，缺乏可比性。</w:t>
      </w:r>
    </w:p>
    <w:p w:rsidR="00245CC2" w:rsidRPr="00245CC2" w:rsidRDefault="00245CC2" w:rsidP="00245CC2">
      <w:pPr>
        <w:ind w:firstLineChars="201" w:firstLine="482"/>
        <w:rPr>
          <w:rFonts w:asciiTheme="minorEastAsia" w:eastAsiaTheme="minorEastAsia" w:hAnsiTheme="minorEastAsia" w:hint="eastAsia"/>
          <w:sz w:val="24"/>
        </w:rPr>
      </w:pPr>
      <w:r>
        <w:rPr>
          <w:rFonts w:asciiTheme="minorEastAsia" w:eastAsiaTheme="minorEastAsia" w:hAnsiTheme="minorEastAsia" w:hint="eastAsia"/>
          <w:sz w:val="24"/>
        </w:rPr>
        <w:t>④</w:t>
      </w:r>
      <w:r w:rsidRPr="00245CC2">
        <w:rPr>
          <w:rFonts w:asciiTheme="minorEastAsia" w:eastAsiaTheme="minorEastAsia" w:hAnsiTheme="minorEastAsia" w:hint="eastAsia"/>
          <w:sz w:val="24"/>
        </w:rPr>
        <w:t>可能导致企业短期财务决策倾向，影响企业长远发展。由于利润指标通常按年计算，因此，企业决策也往往会服务于年度指标的完成或实现。</w:t>
      </w:r>
    </w:p>
    <w:p w:rsidR="00245CC2" w:rsidRPr="00245CC2" w:rsidRDefault="00245CC2" w:rsidP="00245CC2">
      <w:pPr>
        <w:ind w:firstLineChars="201" w:firstLine="482"/>
        <w:rPr>
          <w:rFonts w:asciiTheme="minorEastAsia" w:eastAsiaTheme="minorEastAsia" w:hAnsiTheme="minorEastAsia" w:hint="eastAsia"/>
          <w:sz w:val="24"/>
        </w:rPr>
      </w:pPr>
      <w:r>
        <w:rPr>
          <w:rFonts w:asciiTheme="minorEastAsia" w:eastAsiaTheme="minorEastAsia" w:hAnsiTheme="minorEastAsia" w:hint="eastAsia"/>
          <w:sz w:val="24"/>
        </w:rPr>
        <w:t>（2）</w:t>
      </w:r>
      <w:r w:rsidRPr="00245CC2">
        <w:rPr>
          <w:rFonts w:asciiTheme="minorEastAsia" w:eastAsiaTheme="minorEastAsia" w:hAnsiTheme="minorEastAsia" w:hint="eastAsia"/>
          <w:sz w:val="24"/>
        </w:rPr>
        <w:t>股东财富最大化</w:t>
      </w:r>
    </w:p>
    <w:p w:rsidR="00245CC2" w:rsidRPr="00245CC2" w:rsidRDefault="00245CC2" w:rsidP="00245CC2">
      <w:pPr>
        <w:ind w:firstLineChars="201" w:firstLine="482"/>
        <w:rPr>
          <w:rFonts w:asciiTheme="minorEastAsia" w:eastAsiaTheme="minorEastAsia" w:hAnsiTheme="minorEastAsia" w:hint="eastAsia"/>
          <w:sz w:val="24"/>
        </w:rPr>
      </w:pPr>
      <w:r w:rsidRPr="00245CC2">
        <w:rPr>
          <w:rFonts w:asciiTheme="minorEastAsia" w:eastAsiaTheme="minorEastAsia" w:hAnsiTheme="minorEastAsia" w:hint="eastAsia"/>
          <w:sz w:val="24"/>
        </w:rPr>
        <w:t>股东财富最大化是指企业财务管理以实现股东财富最大化为目标。在上市公司，股东财富是由其所拥有的股票数量和股票市场价格两方面决定的。在股票数量一定时，股票价格达到最高，股东财富也就达到最大。</w:t>
      </w:r>
    </w:p>
    <w:p w:rsidR="00245CC2" w:rsidRPr="00245CC2" w:rsidRDefault="00245CC2" w:rsidP="00245CC2">
      <w:pPr>
        <w:ind w:firstLineChars="201" w:firstLine="482"/>
        <w:rPr>
          <w:rFonts w:asciiTheme="minorEastAsia" w:eastAsiaTheme="minorEastAsia" w:hAnsiTheme="minorEastAsia" w:hint="eastAsia"/>
          <w:sz w:val="24"/>
        </w:rPr>
      </w:pPr>
      <w:r>
        <w:rPr>
          <w:rFonts w:asciiTheme="minorEastAsia" w:eastAsiaTheme="minorEastAsia" w:hAnsiTheme="minorEastAsia" w:hint="eastAsia"/>
          <w:sz w:val="24"/>
        </w:rPr>
        <w:t>①</w:t>
      </w:r>
      <w:r w:rsidRPr="00245CC2">
        <w:rPr>
          <w:rFonts w:asciiTheme="minorEastAsia" w:eastAsiaTheme="minorEastAsia" w:hAnsiTheme="minorEastAsia" w:hint="eastAsia"/>
          <w:sz w:val="24"/>
        </w:rPr>
        <w:t>与利润最大化相比，股东财富最大化的主要优点有以下几方面。</w:t>
      </w:r>
    </w:p>
    <w:p w:rsidR="00245CC2" w:rsidRPr="00245CC2" w:rsidRDefault="00245CC2" w:rsidP="00245CC2">
      <w:pPr>
        <w:ind w:firstLineChars="201" w:firstLine="482"/>
        <w:rPr>
          <w:rFonts w:asciiTheme="minorEastAsia" w:eastAsiaTheme="minorEastAsia" w:hAnsiTheme="minorEastAsia" w:hint="eastAsia"/>
          <w:sz w:val="24"/>
        </w:rPr>
      </w:pPr>
      <w:r>
        <w:rPr>
          <w:rFonts w:asciiTheme="minorEastAsia" w:eastAsiaTheme="minorEastAsia" w:hAnsiTheme="minorEastAsia" w:hint="eastAsia"/>
          <w:sz w:val="24"/>
        </w:rPr>
        <w:t>a．</w:t>
      </w:r>
      <w:r w:rsidRPr="00245CC2">
        <w:rPr>
          <w:rFonts w:asciiTheme="minorEastAsia" w:eastAsiaTheme="minorEastAsia" w:hAnsiTheme="minorEastAsia" w:hint="eastAsia"/>
          <w:sz w:val="24"/>
        </w:rPr>
        <w:t>考虑了风险因素，因为通常股价会对风险</w:t>
      </w:r>
      <w:proofErr w:type="gramStart"/>
      <w:r w:rsidRPr="00245CC2">
        <w:rPr>
          <w:rFonts w:asciiTheme="minorEastAsia" w:eastAsiaTheme="minorEastAsia" w:hAnsiTheme="minorEastAsia" w:hint="eastAsia"/>
          <w:sz w:val="24"/>
        </w:rPr>
        <w:t>作出</w:t>
      </w:r>
      <w:proofErr w:type="gramEnd"/>
      <w:r w:rsidRPr="00245CC2">
        <w:rPr>
          <w:rFonts w:asciiTheme="minorEastAsia" w:eastAsiaTheme="minorEastAsia" w:hAnsiTheme="minorEastAsia" w:hint="eastAsia"/>
          <w:sz w:val="24"/>
        </w:rPr>
        <w:t>较敏感的反应。</w:t>
      </w:r>
    </w:p>
    <w:p w:rsidR="00245CC2" w:rsidRPr="00245CC2" w:rsidRDefault="00245CC2" w:rsidP="00245CC2">
      <w:pPr>
        <w:ind w:firstLineChars="201" w:firstLine="482"/>
        <w:rPr>
          <w:rFonts w:asciiTheme="minorEastAsia" w:eastAsiaTheme="minorEastAsia" w:hAnsiTheme="minorEastAsia" w:hint="eastAsia"/>
          <w:sz w:val="24"/>
        </w:rPr>
      </w:pPr>
      <w:r>
        <w:rPr>
          <w:rFonts w:asciiTheme="minorEastAsia" w:eastAsiaTheme="minorEastAsia" w:hAnsiTheme="minorEastAsia" w:hint="eastAsia"/>
          <w:sz w:val="24"/>
        </w:rPr>
        <w:t>b．</w:t>
      </w:r>
      <w:r w:rsidRPr="00245CC2">
        <w:rPr>
          <w:rFonts w:asciiTheme="minorEastAsia" w:eastAsiaTheme="minorEastAsia" w:hAnsiTheme="minorEastAsia" w:hint="eastAsia"/>
          <w:sz w:val="24"/>
        </w:rPr>
        <w:t>在一定程度上能避免企业短期行为，因为不仅目前的利润会影响股票价格，预期未来的利润同样会对股价产生重要影响。</w:t>
      </w:r>
    </w:p>
    <w:p w:rsidR="00245CC2" w:rsidRPr="00245CC2" w:rsidRDefault="00245CC2" w:rsidP="00245CC2">
      <w:pPr>
        <w:ind w:firstLineChars="201" w:firstLine="482"/>
        <w:rPr>
          <w:rFonts w:asciiTheme="minorEastAsia" w:eastAsiaTheme="minorEastAsia" w:hAnsiTheme="minorEastAsia" w:hint="eastAsia"/>
          <w:sz w:val="24"/>
        </w:rPr>
      </w:pPr>
      <w:r>
        <w:rPr>
          <w:rFonts w:asciiTheme="minorEastAsia" w:eastAsiaTheme="minorEastAsia" w:hAnsiTheme="minorEastAsia" w:hint="eastAsia"/>
          <w:sz w:val="24"/>
        </w:rPr>
        <w:t>c．</w:t>
      </w:r>
      <w:r w:rsidRPr="00245CC2">
        <w:rPr>
          <w:rFonts w:asciiTheme="minorEastAsia" w:eastAsiaTheme="minorEastAsia" w:hAnsiTheme="minorEastAsia" w:hint="eastAsia"/>
          <w:sz w:val="24"/>
        </w:rPr>
        <w:t>对上市公司而言，股东财富最大化目标比较容易量化，便于考核和奖惩。</w:t>
      </w:r>
    </w:p>
    <w:p w:rsidR="00245CC2" w:rsidRPr="00245CC2" w:rsidRDefault="00245CC2" w:rsidP="00245CC2">
      <w:pPr>
        <w:ind w:firstLineChars="201" w:firstLine="482"/>
        <w:rPr>
          <w:rFonts w:asciiTheme="minorEastAsia" w:eastAsiaTheme="minorEastAsia" w:hAnsiTheme="minorEastAsia" w:hint="eastAsia"/>
          <w:sz w:val="24"/>
        </w:rPr>
      </w:pPr>
      <w:r>
        <w:rPr>
          <w:rFonts w:asciiTheme="minorEastAsia" w:eastAsiaTheme="minorEastAsia" w:hAnsiTheme="minorEastAsia" w:hint="eastAsia"/>
          <w:sz w:val="24"/>
        </w:rPr>
        <w:t>②</w:t>
      </w:r>
      <w:r w:rsidRPr="00245CC2">
        <w:rPr>
          <w:rFonts w:asciiTheme="minorEastAsia" w:eastAsiaTheme="minorEastAsia" w:hAnsiTheme="minorEastAsia" w:hint="eastAsia"/>
          <w:sz w:val="24"/>
        </w:rPr>
        <w:t>以股东财富最大化作为财务管理目标也存在以下几方面缺点。</w:t>
      </w:r>
    </w:p>
    <w:p w:rsidR="00245CC2" w:rsidRPr="00245CC2" w:rsidRDefault="00245CC2" w:rsidP="00245CC2">
      <w:pPr>
        <w:ind w:firstLineChars="201" w:firstLine="482"/>
        <w:rPr>
          <w:rFonts w:asciiTheme="minorEastAsia" w:eastAsiaTheme="minorEastAsia" w:hAnsiTheme="minorEastAsia" w:hint="eastAsia"/>
          <w:sz w:val="24"/>
        </w:rPr>
      </w:pPr>
      <w:r>
        <w:rPr>
          <w:rFonts w:asciiTheme="minorEastAsia" w:eastAsiaTheme="minorEastAsia" w:hAnsiTheme="minorEastAsia" w:hint="eastAsia"/>
          <w:sz w:val="24"/>
        </w:rPr>
        <w:t>a．</w:t>
      </w:r>
      <w:r w:rsidRPr="00245CC2">
        <w:rPr>
          <w:rFonts w:asciiTheme="minorEastAsia" w:eastAsiaTheme="minorEastAsia" w:hAnsiTheme="minorEastAsia" w:hint="eastAsia"/>
          <w:sz w:val="24"/>
        </w:rPr>
        <w:t>通常只适用于上市公司，非上市公司难于应用，因为非上市公司无法像上市公司一样随时准确获得公司股价。</w:t>
      </w:r>
    </w:p>
    <w:p w:rsidR="00245CC2" w:rsidRPr="00245CC2" w:rsidRDefault="00245CC2" w:rsidP="00245CC2">
      <w:pPr>
        <w:ind w:firstLineChars="201" w:firstLine="482"/>
        <w:rPr>
          <w:rFonts w:asciiTheme="minorEastAsia" w:eastAsiaTheme="minorEastAsia" w:hAnsiTheme="minorEastAsia" w:hint="eastAsia"/>
          <w:sz w:val="24"/>
        </w:rPr>
      </w:pPr>
      <w:r>
        <w:rPr>
          <w:rFonts w:asciiTheme="minorEastAsia" w:eastAsiaTheme="minorEastAsia" w:hAnsiTheme="minorEastAsia" w:hint="eastAsia"/>
          <w:sz w:val="24"/>
        </w:rPr>
        <w:t>b．</w:t>
      </w:r>
      <w:proofErr w:type="gramStart"/>
      <w:r w:rsidRPr="00245CC2">
        <w:rPr>
          <w:rFonts w:asciiTheme="minorEastAsia" w:eastAsiaTheme="minorEastAsia" w:hAnsiTheme="minorEastAsia" w:hint="eastAsia"/>
          <w:sz w:val="24"/>
        </w:rPr>
        <w:t>股价受</w:t>
      </w:r>
      <w:proofErr w:type="gramEnd"/>
      <w:r w:rsidRPr="00245CC2">
        <w:rPr>
          <w:rFonts w:asciiTheme="minorEastAsia" w:eastAsiaTheme="minorEastAsia" w:hAnsiTheme="minorEastAsia" w:hint="eastAsia"/>
          <w:sz w:val="24"/>
        </w:rPr>
        <w:t>众多因素影响，特别是企业外部的因素，有些还可能是非正常因素。股价不能完全准确反映企业财务管理状况，如有的上市公司处于破产的边缘，</w:t>
      </w:r>
      <w:r w:rsidRPr="00245CC2">
        <w:rPr>
          <w:rFonts w:asciiTheme="minorEastAsia" w:eastAsiaTheme="minorEastAsia" w:hAnsiTheme="minorEastAsia" w:hint="eastAsia"/>
          <w:sz w:val="24"/>
        </w:rPr>
        <w:lastRenderedPageBreak/>
        <w:t>但由于可能存在某些机会，其股票市价可能还在走高。</w:t>
      </w:r>
    </w:p>
    <w:p w:rsidR="00245CC2" w:rsidRPr="00245CC2" w:rsidRDefault="00245CC2" w:rsidP="00245CC2">
      <w:pPr>
        <w:ind w:firstLineChars="201" w:firstLine="482"/>
        <w:rPr>
          <w:rFonts w:asciiTheme="minorEastAsia" w:eastAsiaTheme="minorEastAsia" w:hAnsiTheme="minorEastAsia" w:hint="eastAsia"/>
          <w:sz w:val="24"/>
        </w:rPr>
      </w:pPr>
      <w:r>
        <w:rPr>
          <w:rFonts w:asciiTheme="minorEastAsia" w:eastAsiaTheme="minorEastAsia" w:hAnsiTheme="minorEastAsia" w:hint="eastAsia"/>
          <w:sz w:val="24"/>
        </w:rPr>
        <w:t>c．</w:t>
      </w:r>
      <w:r w:rsidRPr="00245CC2">
        <w:rPr>
          <w:rFonts w:asciiTheme="minorEastAsia" w:eastAsiaTheme="minorEastAsia" w:hAnsiTheme="minorEastAsia" w:hint="eastAsia"/>
          <w:sz w:val="24"/>
        </w:rPr>
        <w:t>它强调更多的是股东利益，而对其他相关者的利益重视不够。</w:t>
      </w:r>
    </w:p>
    <w:p w:rsidR="00245CC2" w:rsidRPr="00245CC2" w:rsidRDefault="00245CC2" w:rsidP="00245CC2">
      <w:pPr>
        <w:ind w:firstLineChars="201" w:firstLine="482"/>
        <w:rPr>
          <w:rFonts w:asciiTheme="minorEastAsia" w:eastAsiaTheme="minorEastAsia" w:hAnsiTheme="minorEastAsia" w:hint="eastAsia"/>
          <w:sz w:val="24"/>
        </w:rPr>
      </w:pPr>
      <w:r>
        <w:rPr>
          <w:rFonts w:asciiTheme="minorEastAsia" w:eastAsiaTheme="minorEastAsia" w:hAnsiTheme="minorEastAsia" w:hint="eastAsia"/>
          <w:sz w:val="24"/>
        </w:rPr>
        <w:t>（3）</w:t>
      </w:r>
      <w:r w:rsidRPr="00245CC2">
        <w:rPr>
          <w:rFonts w:asciiTheme="minorEastAsia" w:eastAsiaTheme="minorEastAsia" w:hAnsiTheme="minorEastAsia" w:hint="eastAsia"/>
          <w:sz w:val="24"/>
        </w:rPr>
        <w:t>企业价值最大化</w:t>
      </w:r>
    </w:p>
    <w:p w:rsidR="00245CC2" w:rsidRPr="00245CC2" w:rsidRDefault="00245CC2" w:rsidP="00245CC2">
      <w:pPr>
        <w:ind w:firstLineChars="201" w:firstLine="482"/>
        <w:rPr>
          <w:rFonts w:asciiTheme="minorEastAsia" w:eastAsiaTheme="minorEastAsia" w:hAnsiTheme="minorEastAsia" w:hint="eastAsia"/>
          <w:sz w:val="24"/>
        </w:rPr>
      </w:pPr>
      <w:r w:rsidRPr="00245CC2">
        <w:rPr>
          <w:rFonts w:asciiTheme="minorEastAsia" w:eastAsiaTheme="minorEastAsia" w:hAnsiTheme="minorEastAsia" w:hint="eastAsia"/>
          <w:sz w:val="24"/>
        </w:rPr>
        <w:t>企业价值最大化是指企业财务管理行为以实现企业的价值最大化为目标。企业价值可以理解为企业所有者权益的市场价值，或者是企业所能创造的预计未来现金流量的现值。企业价值最大化要求企业通过采用最优的财务政策，充分考虑资金的时间价值和风险与报酬的关系，在保证企业长期稳定发展的基础上使企业总价值达到最大。</w:t>
      </w:r>
    </w:p>
    <w:p w:rsidR="00245CC2" w:rsidRPr="00245CC2" w:rsidRDefault="00245CC2" w:rsidP="00245CC2">
      <w:pPr>
        <w:ind w:firstLineChars="201" w:firstLine="482"/>
        <w:rPr>
          <w:rFonts w:asciiTheme="minorEastAsia" w:eastAsiaTheme="minorEastAsia" w:hAnsiTheme="minorEastAsia" w:hint="eastAsia"/>
          <w:sz w:val="24"/>
        </w:rPr>
      </w:pPr>
      <w:r>
        <w:rPr>
          <w:rFonts w:asciiTheme="minorEastAsia" w:eastAsiaTheme="minorEastAsia" w:hAnsiTheme="minorEastAsia" w:hint="eastAsia"/>
          <w:sz w:val="24"/>
        </w:rPr>
        <w:t>①</w:t>
      </w:r>
      <w:r w:rsidRPr="00245CC2">
        <w:rPr>
          <w:rFonts w:asciiTheme="minorEastAsia" w:eastAsiaTheme="minorEastAsia" w:hAnsiTheme="minorEastAsia" w:hint="eastAsia"/>
          <w:sz w:val="24"/>
        </w:rPr>
        <w:t>以企业价值最大化作为财务管理目标，具有以下几方面优点。</w:t>
      </w:r>
    </w:p>
    <w:p w:rsidR="00245CC2" w:rsidRPr="00245CC2" w:rsidRDefault="00245CC2" w:rsidP="00245CC2">
      <w:pPr>
        <w:ind w:firstLineChars="201" w:firstLine="482"/>
        <w:rPr>
          <w:rFonts w:asciiTheme="minorEastAsia" w:eastAsiaTheme="minorEastAsia" w:hAnsiTheme="minorEastAsia" w:hint="eastAsia"/>
          <w:sz w:val="24"/>
        </w:rPr>
      </w:pPr>
      <w:r>
        <w:rPr>
          <w:rFonts w:asciiTheme="minorEastAsia" w:eastAsiaTheme="minorEastAsia" w:hAnsiTheme="minorEastAsia" w:hint="eastAsia"/>
          <w:sz w:val="24"/>
        </w:rPr>
        <w:t>a．</w:t>
      </w:r>
      <w:r w:rsidRPr="00245CC2">
        <w:rPr>
          <w:rFonts w:asciiTheme="minorEastAsia" w:eastAsiaTheme="minorEastAsia" w:hAnsiTheme="minorEastAsia" w:hint="eastAsia"/>
          <w:sz w:val="24"/>
        </w:rPr>
        <w:t>考虑了取得报酬的时间，并用时间价值的原理进行了计量。</w:t>
      </w:r>
    </w:p>
    <w:p w:rsidR="00245CC2" w:rsidRPr="00245CC2" w:rsidRDefault="00245CC2" w:rsidP="00245CC2">
      <w:pPr>
        <w:ind w:firstLineChars="201" w:firstLine="482"/>
        <w:rPr>
          <w:rFonts w:asciiTheme="minorEastAsia" w:eastAsiaTheme="minorEastAsia" w:hAnsiTheme="minorEastAsia" w:hint="eastAsia"/>
          <w:sz w:val="24"/>
        </w:rPr>
      </w:pPr>
      <w:r>
        <w:rPr>
          <w:rFonts w:asciiTheme="minorEastAsia" w:eastAsiaTheme="minorEastAsia" w:hAnsiTheme="minorEastAsia" w:hint="eastAsia"/>
          <w:sz w:val="24"/>
        </w:rPr>
        <w:t>b．</w:t>
      </w:r>
      <w:r w:rsidRPr="00245CC2">
        <w:rPr>
          <w:rFonts w:asciiTheme="minorEastAsia" w:eastAsiaTheme="minorEastAsia" w:hAnsiTheme="minorEastAsia" w:hint="eastAsia"/>
          <w:sz w:val="24"/>
        </w:rPr>
        <w:t>考虑了风险与报酬的关系。</w:t>
      </w:r>
    </w:p>
    <w:p w:rsidR="00245CC2" w:rsidRPr="00245CC2" w:rsidRDefault="00245CC2" w:rsidP="00245CC2">
      <w:pPr>
        <w:ind w:firstLineChars="201" w:firstLine="482"/>
        <w:rPr>
          <w:rFonts w:asciiTheme="minorEastAsia" w:eastAsiaTheme="minorEastAsia" w:hAnsiTheme="minorEastAsia" w:hint="eastAsia"/>
          <w:sz w:val="24"/>
        </w:rPr>
      </w:pPr>
      <w:r>
        <w:rPr>
          <w:rFonts w:asciiTheme="minorEastAsia" w:eastAsiaTheme="minorEastAsia" w:hAnsiTheme="minorEastAsia" w:hint="eastAsia"/>
          <w:sz w:val="24"/>
        </w:rPr>
        <w:t>c．</w:t>
      </w:r>
      <w:r w:rsidRPr="00245CC2">
        <w:rPr>
          <w:rFonts w:asciiTheme="minorEastAsia" w:eastAsiaTheme="minorEastAsia" w:hAnsiTheme="minorEastAsia" w:hint="eastAsia"/>
          <w:sz w:val="24"/>
        </w:rPr>
        <w:t>将企业长期、稳定的发展和持续的获利能力放在首位，能克服企业在追求利润上的短期行为，因为不仅</w:t>
      </w:r>
      <w:proofErr w:type="gramStart"/>
      <w:r w:rsidRPr="00245CC2">
        <w:rPr>
          <w:rFonts w:asciiTheme="minorEastAsia" w:eastAsiaTheme="minorEastAsia" w:hAnsiTheme="minorEastAsia" w:hint="eastAsia"/>
          <w:sz w:val="24"/>
        </w:rPr>
        <w:t>目前利润</w:t>
      </w:r>
      <w:proofErr w:type="gramEnd"/>
      <w:r w:rsidRPr="00245CC2">
        <w:rPr>
          <w:rFonts w:asciiTheme="minorEastAsia" w:eastAsiaTheme="minorEastAsia" w:hAnsiTheme="minorEastAsia" w:hint="eastAsia"/>
          <w:sz w:val="24"/>
        </w:rPr>
        <w:t>会影响企业的价值，预期未来的利润对企业价值增加也会产生重大影响。</w:t>
      </w:r>
    </w:p>
    <w:p w:rsidR="00245CC2" w:rsidRPr="00245CC2" w:rsidRDefault="00245CC2" w:rsidP="00245CC2">
      <w:pPr>
        <w:ind w:firstLineChars="201" w:firstLine="482"/>
        <w:rPr>
          <w:rFonts w:asciiTheme="minorEastAsia" w:eastAsiaTheme="minorEastAsia" w:hAnsiTheme="minorEastAsia" w:hint="eastAsia"/>
          <w:sz w:val="24"/>
        </w:rPr>
      </w:pPr>
      <w:r>
        <w:rPr>
          <w:rFonts w:asciiTheme="minorEastAsia" w:eastAsiaTheme="minorEastAsia" w:hAnsiTheme="minorEastAsia" w:hint="eastAsia"/>
          <w:sz w:val="24"/>
        </w:rPr>
        <w:t>d．</w:t>
      </w:r>
      <w:r w:rsidRPr="00245CC2">
        <w:rPr>
          <w:rFonts w:asciiTheme="minorEastAsia" w:eastAsiaTheme="minorEastAsia" w:hAnsiTheme="minorEastAsia" w:hint="eastAsia"/>
          <w:sz w:val="24"/>
        </w:rPr>
        <w:t>用价值代替价格，克服了过多外界市场因素的干扰，有效地规避了企业的短期行为。</w:t>
      </w:r>
    </w:p>
    <w:p w:rsidR="00245CC2" w:rsidRPr="00245CC2" w:rsidRDefault="00245CC2" w:rsidP="00245CC2">
      <w:pPr>
        <w:ind w:firstLineChars="201" w:firstLine="482"/>
        <w:rPr>
          <w:rFonts w:asciiTheme="minorEastAsia" w:eastAsiaTheme="minorEastAsia" w:hAnsiTheme="minorEastAsia" w:hint="eastAsia"/>
          <w:sz w:val="24"/>
        </w:rPr>
      </w:pPr>
      <w:r>
        <w:rPr>
          <w:rFonts w:asciiTheme="minorEastAsia" w:eastAsiaTheme="minorEastAsia" w:hAnsiTheme="minorEastAsia" w:hint="eastAsia"/>
          <w:sz w:val="24"/>
        </w:rPr>
        <w:t>②</w:t>
      </w:r>
      <w:r w:rsidRPr="00245CC2">
        <w:rPr>
          <w:rFonts w:asciiTheme="minorEastAsia" w:eastAsiaTheme="minorEastAsia" w:hAnsiTheme="minorEastAsia" w:hint="eastAsia"/>
          <w:sz w:val="24"/>
        </w:rPr>
        <w:t>但是，以企业价值最大化作为财务管理目标也存在以下几方面问题。</w:t>
      </w:r>
    </w:p>
    <w:p w:rsidR="00245CC2" w:rsidRPr="00245CC2" w:rsidRDefault="00245CC2" w:rsidP="00245CC2">
      <w:pPr>
        <w:ind w:firstLineChars="201" w:firstLine="482"/>
        <w:rPr>
          <w:rFonts w:asciiTheme="minorEastAsia" w:eastAsiaTheme="minorEastAsia" w:hAnsiTheme="minorEastAsia" w:hint="eastAsia"/>
          <w:sz w:val="24"/>
        </w:rPr>
      </w:pPr>
      <w:r>
        <w:rPr>
          <w:rFonts w:asciiTheme="minorEastAsia" w:eastAsiaTheme="minorEastAsia" w:hAnsiTheme="minorEastAsia" w:hint="eastAsia"/>
          <w:sz w:val="24"/>
        </w:rPr>
        <w:t>a．</w:t>
      </w:r>
      <w:r w:rsidRPr="00245CC2">
        <w:rPr>
          <w:rFonts w:asciiTheme="minorEastAsia" w:eastAsiaTheme="minorEastAsia" w:hAnsiTheme="minorEastAsia" w:hint="eastAsia"/>
          <w:sz w:val="24"/>
        </w:rPr>
        <w:t>企业的价值过于理论化，不易操作。尽管对于上市公司，股票价格的变动在一定程度上揭示了企业价值的变化，但是，股价是多种因素共同作用的结果，特别是在资本市场效率低下的情况下，股票价格很难反映企业的价值。</w:t>
      </w:r>
    </w:p>
    <w:p w:rsidR="00245CC2" w:rsidRPr="00245CC2" w:rsidRDefault="00245CC2" w:rsidP="00245CC2">
      <w:pPr>
        <w:ind w:firstLineChars="201" w:firstLine="482"/>
        <w:rPr>
          <w:rFonts w:asciiTheme="minorEastAsia" w:eastAsiaTheme="minorEastAsia" w:hAnsiTheme="minorEastAsia" w:hint="eastAsia"/>
          <w:sz w:val="24"/>
        </w:rPr>
      </w:pPr>
      <w:r>
        <w:rPr>
          <w:rFonts w:asciiTheme="minorEastAsia" w:eastAsiaTheme="minorEastAsia" w:hAnsiTheme="minorEastAsia" w:hint="eastAsia"/>
          <w:sz w:val="24"/>
        </w:rPr>
        <w:t>b．</w:t>
      </w:r>
      <w:r w:rsidRPr="00245CC2">
        <w:rPr>
          <w:rFonts w:asciiTheme="minorEastAsia" w:eastAsiaTheme="minorEastAsia" w:hAnsiTheme="minorEastAsia" w:hint="eastAsia"/>
          <w:sz w:val="24"/>
        </w:rPr>
        <w:t>对于非上市公司，只有对企业进行专门的评估才能确定其价值，而在评估企业的资产时，由于受评估标准和评估方式的影响，很难做到客观和准确。</w:t>
      </w:r>
    </w:p>
    <w:p w:rsidR="00F67B5C" w:rsidRPr="00245CC2" w:rsidRDefault="00245CC2" w:rsidP="00245CC2">
      <w:pPr>
        <w:ind w:firstLineChars="201" w:firstLine="482"/>
        <w:rPr>
          <w:rFonts w:asciiTheme="minorEastAsia" w:eastAsiaTheme="minorEastAsia" w:hAnsiTheme="minorEastAsia" w:hint="eastAsia"/>
          <w:sz w:val="24"/>
        </w:rPr>
      </w:pPr>
      <w:r w:rsidRPr="00245CC2">
        <w:rPr>
          <w:rFonts w:asciiTheme="minorEastAsia" w:eastAsiaTheme="minorEastAsia" w:hAnsiTheme="minorEastAsia" w:hint="eastAsia"/>
          <w:sz w:val="24"/>
        </w:rPr>
        <w:t>近年来，随着上市公司数量的增加，以及上市公司在国民经济中地位、作用的增强，企业价值最大化目标逐渐得到了广泛认可。</w:t>
      </w:r>
    </w:p>
    <w:p w:rsidR="00245CC2" w:rsidRPr="00245CC2" w:rsidRDefault="00245CC2" w:rsidP="00245CC2">
      <w:pPr>
        <w:ind w:firstLineChars="201" w:firstLine="482"/>
        <w:rPr>
          <w:rFonts w:asciiTheme="minorEastAsia" w:eastAsiaTheme="minorEastAsia" w:hAnsiTheme="minorEastAsia" w:hint="eastAsia"/>
          <w:sz w:val="24"/>
        </w:rPr>
      </w:pPr>
      <w:r>
        <w:rPr>
          <w:rFonts w:asciiTheme="minorEastAsia" w:eastAsiaTheme="minorEastAsia" w:hAnsiTheme="minorEastAsia" w:hint="eastAsia"/>
          <w:sz w:val="24"/>
        </w:rPr>
        <w:t>（4）</w:t>
      </w:r>
      <w:r w:rsidRPr="00245CC2">
        <w:rPr>
          <w:rFonts w:asciiTheme="minorEastAsia" w:eastAsiaTheme="minorEastAsia" w:hAnsiTheme="minorEastAsia" w:hint="eastAsia"/>
          <w:sz w:val="24"/>
        </w:rPr>
        <w:t>相关者利益最大化</w:t>
      </w:r>
    </w:p>
    <w:p w:rsidR="00245CC2" w:rsidRPr="00245CC2" w:rsidRDefault="00245CC2" w:rsidP="00245CC2">
      <w:pPr>
        <w:ind w:firstLineChars="201" w:firstLine="482"/>
        <w:rPr>
          <w:rFonts w:asciiTheme="minorEastAsia" w:eastAsiaTheme="minorEastAsia" w:hAnsiTheme="minorEastAsia" w:hint="eastAsia"/>
          <w:sz w:val="24"/>
        </w:rPr>
      </w:pPr>
      <w:r w:rsidRPr="00245CC2">
        <w:rPr>
          <w:rFonts w:asciiTheme="minorEastAsia" w:eastAsiaTheme="minorEastAsia" w:hAnsiTheme="minorEastAsia" w:hint="eastAsia"/>
          <w:sz w:val="24"/>
        </w:rPr>
        <w:t>在现代企业是多边契约关系的总和的前提下，要确立科学的财务管理目标，首先就要考虑哪些利益关系会对企业发展产生影响。在市场经济中，企业的理财主体更加细化和多元化。股东作为企业所有者，在企业中承担着最大的权利、义务、风险和报酬，但是债权人、员工、企业经营者、客户、供应商和政府也为企业承担着风险。因此，在确定企业财务管理目标时，不能忽视这些相关利益群体的利益。</w:t>
      </w:r>
    </w:p>
    <w:p w:rsidR="00245CC2" w:rsidRPr="00245CC2" w:rsidRDefault="00245CC2" w:rsidP="00245CC2">
      <w:pPr>
        <w:ind w:firstLineChars="201" w:firstLine="482"/>
        <w:rPr>
          <w:rFonts w:asciiTheme="minorEastAsia" w:eastAsiaTheme="minorEastAsia" w:hAnsiTheme="minorEastAsia" w:hint="eastAsia"/>
          <w:sz w:val="24"/>
        </w:rPr>
      </w:pPr>
      <w:r>
        <w:rPr>
          <w:rFonts w:asciiTheme="minorEastAsia" w:eastAsiaTheme="minorEastAsia" w:hAnsiTheme="minorEastAsia" w:hint="eastAsia"/>
          <w:sz w:val="24"/>
        </w:rPr>
        <w:t>①</w:t>
      </w:r>
      <w:r w:rsidRPr="00245CC2">
        <w:rPr>
          <w:rFonts w:asciiTheme="minorEastAsia" w:eastAsiaTheme="minorEastAsia" w:hAnsiTheme="minorEastAsia" w:hint="eastAsia"/>
          <w:sz w:val="24"/>
        </w:rPr>
        <w:t>相关者利益最大化目标的具体内容包括如下几个方面。</w:t>
      </w:r>
    </w:p>
    <w:p w:rsidR="00245CC2" w:rsidRPr="00245CC2" w:rsidRDefault="00245CC2" w:rsidP="00245CC2">
      <w:pPr>
        <w:ind w:firstLineChars="201" w:firstLine="482"/>
        <w:rPr>
          <w:rFonts w:asciiTheme="minorEastAsia" w:eastAsiaTheme="minorEastAsia" w:hAnsiTheme="minorEastAsia" w:hint="eastAsia"/>
          <w:sz w:val="24"/>
        </w:rPr>
      </w:pPr>
      <w:r>
        <w:rPr>
          <w:rFonts w:asciiTheme="minorEastAsia" w:eastAsiaTheme="minorEastAsia" w:hAnsiTheme="minorEastAsia" w:hint="eastAsia"/>
          <w:sz w:val="24"/>
        </w:rPr>
        <w:t>a．</w:t>
      </w:r>
      <w:r w:rsidRPr="00245CC2">
        <w:rPr>
          <w:rFonts w:asciiTheme="minorEastAsia" w:eastAsiaTheme="minorEastAsia" w:hAnsiTheme="minorEastAsia" w:hint="eastAsia"/>
          <w:sz w:val="24"/>
        </w:rPr>
        <w:t>强调风险与报酬的均衡，将风险限制在企业可以承受的范围内。</w:t>
      </w:r>
    </w:p>
    <w:p w:rsidR="00245CC2" w:rsidRPr="00245CC2" w:rsidRDefault="00245CC2" w:rsidP="00245CC2">
      <w:pPr>
        <w:ind w:firstLineChars="201" w:firstLine="482"/>
        <w:rPr>
          <w:rFonts w:asciiTheme="minorEastAsia" w:eastAsiaTheme="minorEastAsia" w:hAnsiTheme="minorEastAsia" w:hint="eastAsia"/>
          <w:sz w:val="24"/>
        </w:rPr>
      </w:pPr>
      <w:r>
        <w:rPr>
          <w:rFonts w:asciiTheme="minorEastAsia" w:eastAsiaTheme="minorEastAsia" w:hAnsiTheme="minorEastAsia" w:hint="eastAsia"/>
          <w:sz w:val="24"/>
        </w:rPr>
        <w:t>b．</w:t>
      </w:r>
      <w:r w:rsidRPr="00245CC2">
        <w:rPr>
          <w:rFonts w:asciiTheme="minorEastAsia" w:eastAsiaTheme="minorEastAsia" w:hAnsiTheme="minorEastAsia" w:hint="eastAsia"/>
          <w:sz w:val="24"/>
        </w:rPr>
        <w:t>强调股东的首要地位，并强调企业与股东之间的协调关系。</w:t>
      </w:r>
    </w:p>
    <w:p w:rsidR="00245CC2" w:rsidRPr="00245CC2" w:rsidRDefault="00245CC2" w:rsidP="00245CC2">
      <w:pPr>
        <w:ind w:firstLineChars="201" w:firstLine="482"/>
        <w:rPr>
          <w:rFonts w:asciiTheme="minorEastAsia" w:eastAsiaTheme="minorEastAsia" w:hAnsiTheme="minorEastAsia" w:hint="eastAsia"/>
          <w:sz w:val="24"/>
        </w:rPr>
      </w:pPr>
      <w:r>
        <w:rPr>
          <w:rFonts w:asciiTheme="minorEastAsia" w:eastAsiaTheme="minorEastAsia" w:hAnsiTheme="minorEastAsia" w:hint="eastAsia"/>
          <w:sz w:val="24"/>
        </w:rPr>
        <w:t>c．</w:t>
      </w:r>
      <w:r w:rsidRPr="00245CC2">
        <w:rPr>
          <w:rFonts w:asciiTheme="minorEastAsia" w:eastAsiaTheme="minorEastAsia" w:hAnsiTheme="minorEastAsia" w:hint="eastAsia"/>
          <w:sz w:val="24"/>
        </w:rPr>
        <w:t>强调对代理人即企业经营者的监督和控制，建立有效的激励机制以便企业战略目标的顺利实施。</w:t>
      </w:r>
    </w:p>
    <w:p w:rsidR="00245CC2" w:rsidRPr="00245CC2" w:rsidRDefault="00245CC2" w:rsidP="00245CC2">
      <w:pPr>
        <w:ind w:firstLineChars="201" w:firstLine="482"/>
        <w:rPr>
          <w:rFonts w:asciiTheme="minorEastAsia" w:eastAsiaTheme="minorEastAsia" w:hAnsiTheme="minorEastAsia" w:hint="eastAsia"/>
          <w:sz w:val="24"/>
        </w:rPr>
      </w:pPr>
      <w:r>
        <w:rPr>
          <w:rFonts w:asciiTheme="minorEastAsia" w:eastAsiaTheme="minorEastAsia" w:hAnsiTheme="minorEastAsia" w:hint="eastAsia"/>
          <w:sz w:val="24"/>
        </w:rPr>
        <w:t>d．</w:t>
      </w:r>
      <w:r w:rsidRPr="00245CC2">
        <w:rPr>
          <w:rFonts w:asciiTheme="minorEastAsia" w:eastAsiaTheme="minorEastAsia" w:hAnsiTheme="minorEastAsia" w:hint="eastAsia"/>
          <w:sz w:val="24"/>
        </w:rPr>
        <w:t>关心本企业普通职工的利益，创造优美和谐的工作环境和提供合理恰当的福利待遇，培养职工长期努力为企业工作。</w:t>
      </w:r>
    </w:p>
    <w:p w:rsidR="00245CC2" w:rsidRPr="00245CC2" w:rsidRDefault="00245CC2" w:rsidP="00245CC2">
      <w:pPr>
        <w:ind w:firstLineChars="201" w:firstLine="482"/>
        <w:rPr>
          <w:rFonts w:asciiTheme="minorEastAsia" w:eastAsiaTheme="minorEastAsia" w:hAnsiTheme="minorEastAsia" w:hint="eastAsia"/>
          <w:sz w:val="24"/>
        </w:rPr>
      </w:pPr>
      <w:r>
        <w:rPr>
          <w:rFonts w:asciiTheme="minorEastAsia" w:eastAsiaTheme="minorEastAsia" w:hAnsiTheme="minorEastAsia" w:hint="eastAsia"/>
          <w:sz w:val="24"/>
        </w:rPr>
        <w:t>e．</w:t>
      </w:r>
      <w:r w:rsidRPr="00245CC2">
        <w:rPr>
          <w:rFonts w:asciiTheme="minorEastAsia" w:eastAsiaTheme="minorEastAsia" w:hAnsiTheme="minorEastAsia" w:hint="eastAsia"/>
          <w:sz w:val="24"/>
        </w:rPr>
        <w:t>不断加强与债权人的关系，培养可靠的资金供应者。</w:t>
      </w:r>
    </w:p>
    <w:p w:rsidR="00245CC2" w:rsidRPr="00245CC2" w:rsidRDefault="00245CC2" w:rsidP="00245CC2">
      <w:pPr>
        <w:ind w:firstLineChars="201" w:firstLine="482"/>
        <w:rPr>
          <w:rFonts w:asciiTheme="minorEastAsia" w:eastAsiaTheme="minorEastAsia" w:hAnsiTheme="minorEastAsia" w:hint="eastAsia"/>
          <w:sz w:val="24"/>
        </w:rPr>
      </w:pPr>
      <w:r>
        <w:rPr>
          <w:rFonts w:asciiTheme="minorEastAsia" w:eastAsiaTheme="minorEastAsia" w:hAnsiTheme="minorEastAsia" w:hint="eastAsia"/>
          <w:sz w:val="24"/>
        </w:rPr>
        <w:t>f.</w:t>
      </w:r>
      <w:r w:rsidRPr="00245CC2">
        <w:rPr>
          <w:rFonts w:asciiTheme="minorEastAsia" w:eastAsiaTheme="minorEastAsia" w:hAnsiTheme="minorEastAsia" w:hint="eastAsia"/>
          <w:sz w:val="24"/>
        </w:rPr>
        <w:t>关心客户的长期利益，以便保持销售收入的长期稳定增长。</w:t>
      </w:r>
    </w:p>
    <w:p w:rsidR="00245CC2" w:rsidRPr="00245CC2" w:rsidRDefault="00245CC2" w:rsidP="00245CC2">
      <w:pPr>
        <w:ind w:firstLineChars="201" w:firstLine="482"/>
        <w:rPr>
          <w:rFonts w:asciiTheme="minorEastAsia" w:eastAsiaTheme="minorEastAsia" w:hAnsiTheme="minorEastAsia" w:hint="eastAsia"/>
          <w:sz w:val="24"/>
        </w:rPr>
      </w:pPr>
      <w:r>
        <w:rPr>
          <w:rFonts w:asciiTheme="minorEastAsia" w:eastAsiaTheme="minorEastAsia" w:hAnsiTheme="minorEastAsia" w:hint="eastAsia"/>
          <w:sz w:val="24"/>
        </w:rPr>
        <w:t>g.</w:t>
      </w:r>
      <w:r w:rsidRPr="00245CC2">
        <w:rPr>
          <w:rFonts w:asciiTheme="minorEastAsia" w:eastAsiaTheme="minorEastAsia" w:hAnsiTheme="minorEastAsia" w:hint="eastAsia"/>
          <w:sz w:val="24"/>
        </w:rPr>
        <w:t>加强与供应商的协作，共同面对市场竞争，并注重企业形象的宣传，遵守承诺，讲究信誉。</w:t>
      </w:r>
    </w:p>
    <w:p w:rsidR="00245CC2" w:rsidRPr="00245CC2" w:rsidRDefault="00245CC2" w:rsidP="00245CC2">
      <w:pPr>
        <w:ind w:firstLineChars="201" w:firstLine="482"/>
        <w:rPr>
          <w:rFonts w:asciiTheme="minorEastAsia" w:eastAsiaTheme="minorEastAsia" w:hAnsiTheme="minorEastAsia" w:hint="eastAsia"/>
          <w:sz w:val="24"/>
        </w:rPr>
      </w:pPr>
      <w:r>
        <w:rPr>
          <w:rFonts w:asciiTheme="minorEastAsia" w:eastAsiaTheme="minorEastAsia" w:hAnsiTheme="minorEastAsia" w:hint="eastAsia"/>
          <w:sz w:val="24"/>
        </w:rPr>
        <w:t>h.</w:t>
      </w:r>
      <w:r w:rsidRPr="00245CC2">
        <w:rPr>
          <w:rFonts w:asciiTheme="minorEastAsia" w:eastAsiaTheme="minorEastAsia" w:hAnsiTheme="minorEastAsia" w:hint="eastAsia"/>
          <w:sz w:val="24"/>
        </w:rPr>
        <w:t>保持与政府部门的良好关系。</w:t>
      </w:r>
    </w:p>
    <w:p w:rsidR="00245CC2" w:rsidRPr="00245CC2" w:rsidRDefault="00245CC2" w:rsidP="00245CC2">
      <w:pPr>
        <w:ind w:firstLineChars="201" w:firstLine="482"/>
        <w:rPr>
          <w:rFonts w:asciiTheme="minorEastAsia" w:eastAsiaTheme="minorEastAsia" w:hAnsiTheme="minorEastAsia" w:hint="eastAsia"/>
          <w:sz w:val="24"/>
        </w:rPr>
      </w:pPr>
      <w:r>
        <w:rPr>
          <w:rFonts w:asciiTheme="minorEastAsia" w:eastAsiaTheme="minorEastAsia" w:hAnsiTheme="minorEastAsia" w:hint="eastAsia"/>
          <w:sz w:val="24"/>
        </w:rPr>
        <w:t>②</w:t>
      </w:r>
      <w:r w:rsidRPr="00245CC2">
        <w:rPr>
          <w:rFonts w:asciiTheme="minorEastAsia" w:eastAsiaTheme="minorEastAsia" w:hAnsiTheme="minorEastAsia" w:hint="eastAsia"/>
          <w:sz w:val="24"/>
        </w:rPr>
        <w:t>以相关者利益最大化作为财务管理目标，具有以下几方面优点。</w:t>
      </w:r>
    </w:p>
    <w:p w:rsidR="00245CC2" w:rsidRPr="00245CC2" w:rsidRDefault="00245CC2" w:rsidP="00245CC2">
      <w:pPr>
        <w:ind w:firstLineChars="201" w:firstLine="482"/>
        <w:rPr>
          <w:rFonts w:asciiTheme="minorEastAsia" w:eastAsiaTheme="minorEastAsia" w:hAnsiTheme="minorEastAsia" w:hint="eastAsia"/>
          <w:sz w:val="24"/>
        </w:rPr>
      </w:pPr>
      <w:r>
        <w:rPr>
          <w:rFonts w:asciiTheme="minorEastAsia" w:eastAsiaTheme="minorEastAsia" w:hAnsiTheme="minorEastAsia" w:hint="eastAsia"/>
          <w:sz w:val="24"/>
        </w:rPr>
        <w:lastRenderedPageBreak/>
        <w:t>a．</w:t>
      </w:r>
      <w:r w:rsidRPr="00245CC2">
        <w:rPr>
          <w:rFonts w:asciiTheme="minorEastAsia" w:eastAsiaTheme="minorEastAsia" w:hAnsiTheme="minorEastAsia" w:hint="eastAsia"/>
          <w:sz w:val="24"/>
        </w:rPr>
        <w:t>有利于企业长期稳定发展。这一目标注重企业在发展过程中考虑并满足各利益相关者的利益关系。</w:t>
      </w:r>
    </w:p>
    <w:p w:rsidR="00245CC2" w:rsidRPr="00245CC2" w:rsidRDefault="00245CC2" w:rsidP="00245CC2">
      <w:pPr>
        <w:ind w:firstLineChars="201" w:firstLine="482"/>
        <w:rPr>
          <w:rFonts w:asciiTheme="minorEastAsia" w:eastAsiaTheme="minorEastAsia" w:hAnsiTheme="minorEastAsia" w:hint="eastAsia"/>
          <w:sz w:val="24"/>
        </w:rPr>
      </w:pPr>
      <w:r>
        <w:rPr>
          <w:rFonts w:asciiTheme="minorEastAsia" w:eastAsiaTheme="minorEastAsia" w:hAnsiTheme="minorEastAsia" w:hint="eastAsia"/>
          <w:sz w:val="24"/>
        </w:rPr>
        <w:t>b．</w:t>
      </w:r>
      <w:r w:rsidRPr="00245CC2">
        <w:rPr>
          <w:rFonts w:asciiTheme="minorEastAsia" w:eastAsiaTheme="minorEastAsia" w:hAnsiTheme="minorEastAsia" w:hint="eastAsia"/>
          <w:sz w:val="24"/>
        </w:rPr>
        <w:t>体现了合作共赢的价值理念，有利于实现企业经济效益和社会效益的统一。</w:t>
      </w:r>
    </w:p>
    <w:p w:rsidR="00245CC2" w:rsidRPr="00245CC2" w:rsidRDefault="00245CC2" w:rsidP="00245CC2">
      <w:pPr>
        <w:ind w:firstLineChars="201" w:firstLine="482"/>
        <w:rPr>
          <w:rFonts w:asciiTheme="minorEastAsia" w:eastAsiaTheme="minorEastAsia" w:hAnsiTheme="minorEastAsia" w:hint="eastAsia"/>
          <w:sz w:val="24"/>
        </w:rPr>
      </w:pPr>
      <w:r>
        <w:rPr>
          <w:rFonts w:asciiTheme="minorEastAsia" w:eastAsiaTheme="minorEastAsia" w:hAnsiTheme="minorEastAsia" w:hint="eastAsia"/>
          <w:sz w:val="24"/>
        </w:rPr>
        <w:t>c．</w:t>
      </w:r>
      <w:r w:rsidRPr="00245CC2">
        <w:rPr>
          <w:rFonts w:asciiTheme="minorEastAsia" w:eastAsiaTheme="minorEastAsia" w:hAnsiTheme="minorEastAsia" w:hint="eastAsia"/>
          <w:sz w:val="24"/>
        </w:rPr>
        <w:t>这一目标本身是一个多元化、多层次的目标体系，较好地兼顾了各利益主体的利益。</w:t>
      </w:r>
    </w:p>
    <w:p w:rsidR="00245CC2" w:rsidRPr="00245CC2" w:rsidRDefault="00245CC2" w:rsidP="00245CC2">
      <w:pPr>
        <w:ind w:firstLineChars="201" w:firstLine="482"/>
        <w:rPr>
          <w:rFonts w:asciiTheme="minorEastAsia" w:eastAsiaTheme="minorEastAsia" w:hAnsiTheme="minorEastAsia" w:hint="eastAsia"/>
          <w:sz w:val="24"/>
        </w:rPr>
      </w:pPr>
      <w:r>
        <w:rPr>
          <w:rFonts w:asciiTheme="minorEastAsia" w:eastAsiaTheme="minorEastAsia" w:hAnsiTheme="minorEastAsia" w:hint="eastAsia"/>
          <w:sz w:val="24"/>
        </w:rPr>
        <w:t>d．</w:t>
      </w:r>
      <w:r w:rsidRPr="00245CC2">
        <w:rPr>
          <w:rFonts w:asciiTheme="minorEastAsia" w:eastAsiaTheme="minorEastAsia" w:hAnsiTheme="minorEastAsia" w:hint="eastAsia"/>
          <w:sz w:val="24"/>
        </w:rPr>
        <w:t>体现了前瞻性和现实性的统一。</w:t>
      </w:r>
    </w:p>
    <w:p w:rsidR="00245CC2" w:rsidRDefault="00245CC2" w:rsidP="00245CC2">
      <w:pPr>
        <w:ind w:firstLineChars="201" w:firstLine="482"/>
        <w:rPr>
          <w:rFonts w:asciiTheme="minorEastAsia" w:eastAsiaTheme="minorEastAsia" w:hAnsiTheme="minorEastAsia" w:hint="eastAsia"/>
          <w:sz w:val="24"/>
        </w:rPr>
      </w:pPr>
      <w:r w:rsidRPr="00245CC2">
        <w:rPr>
          <w:rFonts w:asciiTheme="minorEastAsia" w:eastAsiaTheme="minorEastAsia" w:hAnsiTheme="minorEastAsia" w:hint="eastAsia"/>
          <w:sz w:val="24"/>
        </w:rPr>
        <w:t>因此，相关者利益最大化是企业财务管理最理想的目标。但是鉴于该目标过于理想化，且无法操作，本书后述章节仍采用企业价值最大化作为财务管理的最优目标。</w:t>
      </w:r>
    </w:p>
    <w:p w:rsidR="00F059D1" w:rsidRDefault="00F059D1" w:rsidP="00245CC2">
      <w:pPr>
        <w:ind w:firstLineChars="201" w:firstLine="482"/>
        <w:rPr>
          <w:rFonts w:asciiTheme="minorEastAsia" w:eastAsiaTheme="minorEastAsia" w:hAnsiTheme="minorEastAsia" w:hint="eastAsia"/>
          <w:sz w:val="24"/>
        </w:rPr>
      </w:pPr>
    </w:p>
    <w:p w:rsidR="00F059D1" w:rsidRPr="00F059D1" w:rsidRDefault="00F059D1" w:rsidP="00F059D1">
      <w:pPr>
        <w:ind w:firstLineChars="201" w:firstLine="482"/>
        <w:rPr>
          <w:rFonts w:asciiTheme="minorEastAsia" w:eastAsiaTheme="minorEastAsia" w:hAnsiTheme="minorEastAsia" w:hint="eastAsia"/>
          <w:sz w:val="24"/>
        </w:rPr>
      </w:pPr>
      <w:r w:rsidRPr="0049326B">
        <w:rPr>
          <w:rFonts w:asciiTheme="minorEastAsia" w:eastAsiaTheme="minorEastAsia" w:hAnsiTheme="minorEastAsia" w:hint="eastAsia"/>
          <w:sz w:val="24"/>
        </w:rPr>
        <w:t>2</w:t>
      </w:r>
      <w:r w:rsidRPr="0049326B">
        <w:rPr>
          <w:rFonts w:asciiTheme="minorEastAsia" w:eastAsiaTheme="minorEastAsia" w:hAnsiTheme="minorEastAsia"/>
          <w:sz w:val="24"/>
        </w:rPr>
        <w:t>.</w:t>
      </w:r>
      <w:r w:rsidRPr="00F059D1">
        <w:rPr>
          <w:rFonts w:hint="eastAsia"/>
        </w:rPr>
        <w:t xml:space="preserve"> </w:t>
      </w:r>
      <w:r w:rsidRPr="00F059D1">
        <w:rPr>
          <w:rFonts w:asciiTheme="minorEastAsia" w:eastAsiaTheme="minorEastAsia" w:hAnsiTheme="minorEastAsia" w:hint="eastAsia"/>
          <w:sz w:val="24"/>
        </w:rPr>
        <w:t>企业筹资的方式是指企业筹措资金采用的具体形式，主要有以下</w:t>
      </w:r>
      <w:r>
        <w:rPr>
          <w:rFonts w:asciiTheme="minorEastAsia" w:eastAsiaTheme="minorEastAsia" w:hAnsiTheme="minorEastAsia" w:hint="eastAsia"/>
          <w:sz w:val="24"/>
        </w:rPr>
        <w:t>七</w:t>
      </w:r>
      <w:r w:rsidRPr="00F059D1">
        <w:rPr>
          <w:rFonts w:asciiTheme="minorEastAsia" w:eastAsiaTheme="minorEastAsia" w:hAnsiTheme="minorEastAsia" w:hint="eastAsia"/>
          <w:sz w:val="24"/>
        </w:rPr>
        <w:t>种。</w:t>
      </w:r>
    </w:p>
    <w:p w:rsidR="00F059D1" w:rsidRDefault="00F059D1" w:rsidP="00F059D1">
      <w:pPr>
        <w:ind w:firstLineChars="201" w:firstLine="482"/>
        <w:rPr>
          <w:rFonts w:asciiTheme="minorEastAsia" w:eastAsiaTheme="minorEastAsia" w:hAnsiTheme="minorEastAsia" w:hint="eastAsia"/>
          <w:sz w:val="24"/>
        </w:rPr>
      </w:pPr>
      <w:r>
        <w:rPr>
          <w:rFonts w:asciiTheme="minorEastAsia" w:eastAsiaTheme="minorEastAsia" w:hAnsiTheme="minorEastAsia" w:hint="eastAsia"/>
          <w:sz w:val="24"/>
        </w:rPr>
        <w:t>（1）</w:t>
      </w:r>
      <w:r w:rsidRPr="00F059D1">
        <w:rPr>
          <w:rFonts w:asciiTheme="minorEastAsia" w:eastAsiaTheme="minorEastAsia" w:hAnsiTheme="minorEastAsia" w:hint="eastAsia"/>
          <w:sz w:val="24"/>
        </w:rPr>
        <w:t>吸收直接投资。</w:t>
      </w:r>
    </w:p>
    <w:p w:rsidR="00366137" w:rsidRPr="00F059D1" w:rsidRDefault="00366137" w:rsidP="00366137">
      <w:pPr>
        <w:ind w:firstLineChars="201" w:firstLine="482"/>
        <w:rPr>
          <w:rFonts w:asciiTheme="minorEastAsia" w:eastAsiaTheme="minorEastAsia" w:hAnsiTheme="minorEastAsia" w:hint="eastAsia"/>
          <w:sz w:val="24"/>
        </w:rPr>
      </w:pPr>
      <w:r w:rsidRPr="00366137">
        <w:rPr>
          <w:rFonts w:asciiTheme="minorEastAsia" w:eastAsiaTheme="minorEastAsia" w:hAnsiTheme="minorEastAsia" w:hint="eastAsia"/>
          <w:sz w:val="24"/>
        </w:rPr>
        <w:t>吸收直接投资是指非股份制企业按照“共同投资、共同经营、共担风险、共享利润”的原则直接吸收国家、法人、个人、外商投入资金的一种筹资方式。吸收直接投资不以股票为媒介，无需公开发行证券。吸收直接投资中的出资者都是企业的所有者，他们对企业拥有经营管理权，并按出资比例分享利润、承担损失。</w:t>
      </w:r>
    </w:p>
    <w:p w:rsidR="00F059D1" w:rsidRDefault="00F059D1" w:rsidP="00F059D1">
      <w:pPr>
        <w:ind w:firstLineChars="201" w:firstLine="482"/>
        <w:rPr>
          <w:rFonts w:asciiTheme="minorEastAsia" w:eastAsiaTheme="minorEastAsia" w:hAnsiTheme="minorEastAsia" w:hint="eastAsia"/>
          <w:sz w:val="24"/>
        </w:rPr>
      </w:pPr>
      <w:r>
        <w:rPr>
          <w:rFonts w:asciiTheme="minorEastAsia" w:eastAsiaTheme="minorEastAsia" w:hAnsiTheme="minorEastAsia" w:hint="eastAsia"/>
          <w:sz w:val="24"/>
        </w:rPr>
        <w:t>（2）</w:t>
      </w:r>
      <w:r w:rsidRPr="00F059D1">
        <w:rPr>
          <w:rFonts w:asciiTheme="minorEastAsia" w:eastAsiaTheme="minorEastAsia" w:hAnsiTheme="minorEastAsia" w:hint="eastAsia"/>
          <w:sz w:val="24"/>
        </w:rPr>
        <w:t>发行股票。</w:t>
      </w:r>
    </w:p>
    <w:p w:rsidR="00366137" w:rsidRPr="00F059D1" w:rsidRDefault="00366137" w:rsidP="00366137">
      <w:pPr>
        <w:ind w:firstLineChars="201" w:firstLine="482"/>
        <w:rPr>
          <w:rFonts w:asciiTheme="minorEastAsia" w:eastAsiaTheme="minorEastAsia" w:hAnsiTheme="minorEastAsia" w:hint="eastAsia"/>
          <w:sz w:val="24"/>
        </w:rPr>
      </w:pPr>
      <w:r w:rsidRPr="00366137">
        <w:rPr>
          <w:rFonts w:asciiTheme="minorEastAsia" w:eastAsiaTheme="minorEastAsia" w:hAnsiTheme="minorEastAsia" w:hint="eastAsia"/>
          <w:sz w:val="24"/>
        </w:rPr>
        <w:t>股票是股份公司为筹集主权资金而发行的有价证券，是持股人拥有公司股份的凭证，它表示持股人在股份公司中拥有的权利和应承担的义务。股票按股东权利和义务的不同，有普通股和优先股之分。</w:t>
      </w:r>
    </w:p>
    <w:p w:rsidR="00F059D1" w:rsidRDefault="00F059D1" w:rsidP="00F059D1">
      <w:pPr>
        <w:ind w:firstLineChars="201" w:firstLine="482"/>
        <w:rPr>
          <w:rFonts w:asciiTheme="minorEastAsia" w:eastAsiaTheme="minorEastAsia" w:hAnsiTheme="minorEastAsia" w:hint="eastAsia"/>
          <w:sz w:val="24"/>
        </w:rPr>
      </w:pPr>
      <w:r>
        <w:rPr>
          <w:rFonts w:asciiTheme="minorEastAsia" w:eastAsiaTheme="minorEastAsia" w:hAnsiTheme="minorEastAsia" w:hint="eastAsia"/>
          <w:sz w:val="24"/>
        </w:rPr>
        <w:t>（3）</w:t>
      </w:r>
      <w:r w:rsidRPr="00F059D1">
        <w:rPr>
          <w:rFonts w:asciiTheme="minorEastAsia" w:eastAsiaTheme="minorEastAsia" w:hAnsiTheme="minorEastAsia" w:hint="eastAsia"/>
          <w:sz w:val="24"/>
        </w:rPr>
        <w:t>发行债券。</w:t>
      </w:r>
    </w:p>
    <w:p w:rsidR="00366137" w:rsidRPr="00F059D1" w:rsidRDefault="00366137" w:rsidP="00366137">
      <w:pPr>
        <w:ind w:firstLineChars="201" w:firstLine="482"/>
        <w:rPr>
          <w:rFonts w:asciiTheme="minorEastAsia" w:eastAsiaTheme="minorEastAsia" w:hAnsiTheme="minorEastAsia" w:hint="eastAsia"/>
          <w:sz w:val="24"/>
        </w:rPr>
      </w:pPr>
      <w:r w:rsidRPr="00366137">
        <w:rPr>
          <w:rFonts w:asciiTheme="minorEastAsia" w:eastAsiaTheme="minorEastAsia" w:hAnsiTheme="minorEastAsia" w:hint="eastAsia"/>
          <w:sz w:val="24"/>
        </w:rPr>
        <w:t>债券是企业依照法定程序发行的、承诺按一定利率定期支付利息，并到期偿还本金的有价证券，是持券人拥有公司债权的凭证。</w:t>
      </w:r>
    </w:p>
    <w:p w:rsidR="00F059D1" w:rsidRDefault="00F059D1" w:rsidP="00F059D1">
      <w:pPr>
        <w:ind w:firstLineChars="201" w:firstLine="482"/>
        <w:rPr>
          <w:rFonts w:asciiTheme="minorEastAsia" w:eastAsiaTheme="minorEastAsia" w:hAnsiTheme="minorEastAsia" w:hint="eastAsia"/>
          <w:sz w:val="24"/>
        </w:rPr>
      </w:pPr>
      <w:r>
        <w:rPr>
          <w:rFonts w:asciiTheme="minorEastAsia" w:eastAsiaTheme="minorEastAsia" w:hAnsiTheme="minorEastAsia" w:hint="eastAsia"/>
          <w:sz w:val="24"/>
        </w:rPr>
        <w:t>（4）</w:t>
      </w:r>
      <w:r w:rsidRPr="00F059D1">
        <w:rPr>
          <w:rFonts w:asciiTheme="minorEastAsia" w:eastAsiaTheme="minorEastAsia" w:hAnsiTheme="minorEastAsia" w:hint="eastAsia"/>
          <w:sz w:val="24"/>
        </w:rPr>
        <w:t>融资租赁。</w:t>
      </w:r>
    </w:p>
    <w:p w:rsidR="00366137" w:rsidRPr="00F059D1" w:rsidRDefault="00366137" w:rsidP="00366137">
      <w:pPr>
        <w:ind w:firstLineChars="201" w:firstLine="482"/>
        <w:rPr>
          <w:rFonts w:asciiTheme="minorEastAsia" w:eastAsiaTheme="minorEastAsia" w:hAnsiTheme="minorEastAsia" w:hint="eastAsia"/>
          <w:sz w:val="24"/>
        </w:rPr>
      </w:pPr>
      <w:r w:rsidRPr="00366137">
        <w:rPr>
          <w:rFonts w:asciiTheme="minorEastAsia" w:eastAsiaTheme="minorEastAsia" w:hAnsiTheme="minorEastAsia" w:hint="eastAsia"/>
          <w:sz w:val="24"/>
        </w:rPr>
        <w:t>融资租赁，又称财务租赁、资本租赁。它是承租人为融通资金而向出租人租用由出租人出资按承租人要求购买的租赁物的租赁。它是以融物为形式，以融资为实质的经济行为</w:t>
      </w:r>
      <w:r w:rsidR="00970012">
        <w:rPr>
          <w:rFonts w:asciiTheme="minorEastAsia" w:eastAsiaTheme="minorEastAsia" w:hAnsiTheme="minorEastAsia" w:hint="eastAsia"/>
          <w:sz w:val="24"/>
        </w:rPr>
        <w:t>，是出租人为承租人提供信贷的信用业务。融资性租赁通常为长期租赁。</w:t>
      </w:r>
    </w:p>
    <w:p w:rsidR="00F059D1" w:rsidRDefault="00F059D1" w:rsidP="00F059D1">
      <w:pPr>
        <w:ind w:firstLineChars="201" w:firstLine="482"/>
        <w:rPr>
          <w:rFonts w:asciiTheme="minorEastAsia" w:eastAsiaTheme="minorEastAsia" w:hAnsiTheme="minorEastAsia" w:hint="eastAsia"/>
          <w:sz w:val="24"/>
        </w:rPr>
      </w:pPr>
      <w:r>
        <w:rPr>
          <w:rFonts w:asciiTheme="minorEastAsia" w:eastAsiaTheme="minorEastAsia" w:hAnsiTheme="minorEastAsia" w:hint="eastAsia"/>
          <w:sz w:val="24"/>
        </w:rPr>
        <w:t>（5）</w:t>
      </w:r>
      <w:r w:rsidRPr="00F059D1">
        <w:rPr>
          <w:rFonts w:asciiTheme="minorEastAsia" w:eastAsiaTheme="minorEastAsia" w:hAnsiTheme="minorEastAsia" w:hint="eastAsia"/>
          <w:sz w:val="24"/>
        </w:rPr>
        <w:t>银行借款。</w:t>
      </w:r>
    </w:p>
    <w:p w:rsidR="00366137" w:rsidRPr="00F059D1" w:rsidRDefault="00366137" w:rsidP="00366137">
      <w:pPr>
        <w:ind w:firstLineChars="201" w:firstLine="482"/>
        <w:rPr>
          <w:rFonts w:asciiTheme="minorEastAsia" w:eastAsiaTheme="minorEastAsia" w:hAnsiTheme="minorEastAsia" w:hint="eastAsia"/>
          <w:sz w:val="24"/>
        </w:rPr>
      </w:pPr>
      <w:r w:rsidRPr="00366137">
        <w:rPr>
          <w:rFonts w:asciiTheme="minorEastAsia" w:eastAsiaTheme="minorEastAsia" w:hAnsiTheme="minorEastAsia" w:hint="eastAsia"/>
          <w:sz w:val="24"/>
        </w:rPr>
        <w:t>银行借款是指企业根据借款合同向银行或非银行金融机构借入的需要还本付息的款项。</w:t>
      </w:r>
    </w:p>
    <w:p w:rsidR="00F059D1" w:rsidRDefault="00F059D1" w:rsidP="00F059D1">
      <w:pPr>
        <w:ind w:firstLineChars="201" w:firstLine="482"/>
        <w:rPr>
          <w:rFonts w:asciiTheme="minorEastAsia" w:eastAsiaTheme="minorEastAsia" w:hAnsiTheme="minorEastAsia" w:hint="eastAsia"/>
          <w:sz w:val="24"/>
        </w:rPr>
      </w:pPr>
      <w:r>
        <w:rPr>
          <w:rFonts w:asciiTheme="minorEastAsia" w:eastAsiaTheme="minorEastAsia" w:hAnsiTheme="minorEastAsia" w:hint="eastAsia"/>
          <w:sz w:val="24"/>
        </w:rPr>
        <w:t>（6）</w:t>
      </w:r>
      <w:r w:rsidRPr="00F059D1">
        <w:rPr>
          <w:rFonts w:asciiTheme="minorEastAsia" w:eastAsiaTheme="minorEastAsia" w:hAnsiTheme="minorEastAsia" w:hint="eastAsia"/>
          <w:sz w:val="24"/>
        </w:rPr>
        <w:t>商业信用。</w:t>
      </w:r>
    </w:p>
    <w:p w:rsidR="00970012" w:rsidRDefault="00970012" w:rsidP="00970012">
      <w:pPr>
        <w:ind w:firstLineChars="201" w:firstLine="482"/>
        <w:rPr>
          <w:rFonts w:asciiTheme="minorEastAsia" w:eastAsiaTheme="minorEastAsia" w:hAnsiTheme="minorEastAsia" w:hint="eastAsia"/>
          <w:sz w:val="24"/>
        </w:rPr>
      </w:pPr>
      <w:r w:rsidRPr="00970012">
        <w:rPr>
          <w:rFonts w:asciiTheme="minorEastAsia" w:eastAsiaTheme="minorEastAsia" w:hAnsiTheme="minorEastAsia" w:hint="eastAsia"/>
          <w:sz w:val="24"/>
        </w:rPr>
        <w:t>商业信用是指商品交易中因延期付款、预收货款或延期交货而形成的借贷关系，是企业之间的直接信用行为。商业信用是商品交易中钱与货在时间上的分离，它的表现形式主要有“先取货，后付款”和“先付款，后取货”两种，是自然性融资。商业信用产生于银行信用之前，在银行信用出现以后，商业信用依然存在。企业之间商业信用的形式很多，主要有应付账款、应付票据、预收货款。</w:t>
      </w:r>
    </w:p>
    <w:p w:rsidR="00366137" w:rsidRDefault="00F059D1" w:rsidP="00F059D1">
      <w:pPr>
        <w:ind w:firstLineChars="200" w:firstLine="480"/>
        <w:rPr>
          <w:rFonts w:asciiTheme="minorEastAsia" w:eastAsiaTheme="minorEastAsia" w:hAnsiTheme="minorEastAsia"/>
          <w:sz w:val="24"/>
        </w:rPr>
      </w:pPr>
      <w:r>
        <w:rPr>
          <w:rFonts w:asciiTheme="minorEastAsia" w:eastAsiaTheme="minorEastAsia" w:hAnsiTheme="minorEastAsia" w:hint="eastAsia"/>
          <w:sz w:val="24"/>
        </w:rPr>
        <w:t>（7）留存收益。</w:t>
      </w:r>
    </w:p>
    <w:p w:rsidR="00F059D1" w:rsidRDefault="00366137" w:rsidP="00366137">
      <w:pPr>
        <w:widowControl/>
        <w:ind w:firstLineChars="200" w:firstLine="480"/>
        <w:jc w:val="left"/>
        <w:rPr>
          <w:rFonts w:asciiTheme="minorEastAsia" w:eastAsiaTheme="minorEastAsia" w:hAnsiTheme="minorEastAsia" w:hint="eastAsia"/>
          <w:sz w:val="24"/>
        </w:rPr>
      </w:pPr>
      <w:r w:rsidRPr="00366137">
        <w:rPr>
          <w:rFonts w:asciiTheme="minorEastAsia" w:eastAsiaTheme="minorEastAsia" w:hAnsiTheme="minorEastAsia" w:hint="eastAsia"/>
          <w:sz w:val="24"/>
        </w:rPr>
        <w:t>留存收益筹资来源渠道有两个方面：盈余公积和未分配利润。</w:t>
      </w:r>
    </w:p>
    <w:p w:rsidR="00FB1733" w:rsidRDefault="00FB1733" w:rsidP="00366137">
      <w:pPr>
        <w:widowControl/>
        <w:ind w:firstLineChars="200" w:firstLine="480"/>
        <w:jc w:val="left"/>
        <w:rPr>
          <w:rFonts w:asciiTheme="minorEastAsia" w:eastAsiaTheme="minorEastAsia" w:hAnsiTheme="minorEastAsia" w:hint="eastAsia"/>
          <w:sz w:val="24"/>
        </w:rPr>
      </w:pPr>
    </w:p>
    <w:p w:rsidR="00FB1733" w:rsidRPr="00FB1733" w:rsidRDefault="00FB1733" w:rsidP="00FB1733">
      <w:pPr>
        <w:widowControl/>
        <w:ind w:firstLineChars="200" w:firstLine="480"/>
        <w:jc w:val="left"/>
        <w:rPr>
          <w:rFonts w:asciiTheme="minorEastAsia" w:eastAsiaTheme="minorEastAsia" w:hAnsiTheme="minorEastAsia" w:hint="eastAsia"/>
          <w:sz w:val="24"/>
        </w:rPr>
      </w:pPr>
      <w:r w:rsidRPr="0049326B">
        <w:rPr>
          <w:rFonts w:asciiTheme="minorEastAsia" w:eastAsiaTheme="minorEastAsia" w:hAnsiTheme="minorEastAsia" w:hint="eastAsia"/>
          <w:sz w:val="24"/>
        </w:rPr>
        <w:t>3</w:t>
      </w:r>
      <w:r w:rsidRPr="0049326B">
        <w:rPr>
          <w:rFonts w:asciiTheme="minorEastAsia" w:eastAsiaTheme="minorEastAsia" w:hAnsiTheme="minorEastAsia"/>
          <w:sz w:val="24"/>
        </w:rPr>
        <w:t>.</w:t>
      </w:r>
      <w:r w:rsidRPr="00FB1733">
        <w:rPr>
          <w:rFonts w:hint="eastAsia"/>
        </w:rPr>
        <w:t xml:space="preserve"> </w:t>
      </w:r>
      <w:r w:rsidRPr="00FB1733">
        <w:rPr>
          <w:rFonts w:asciiTheme="minorEastAsia" w:eastAsiaTheme="minorEastAsia" w:hAnsiTheme="minorEastAsia" w:hint="eastAsia"/>
          <w:sz w:val="24"/>
        </w:rPr>
        <w:t>应收账款赊销效果的好坏，依赖于企业的信用政策。信用政策包括：信用期间、信用标准和现金折扣政策。</w:t>
      </w:r>
    </w:p>
    <w:p w:rsidR="00FB1733" w:rsidRPr="00FB1733" w:rsidRDefault="00FB1733" w:rsidP="00FB1733">
      <w:pPr>
        <w:widowControl/>
        <w:ind w:firstLineChars="200" w:firstLine="480"/>
        <w:jc w:val="left"/>
        <w:rPr>
          <w:rFonts w:asciiTheme="minorEastAsia" w:eastAsiaTheme="minorEastAsia" w:hAnsiTheme="minorEastAsia" w:hint="eastAsia"/>
          <w:sz w:val="24"/>
        </w:rPr>
      </w:pPr>
      <w:r>
        <w:rPr>
          <w:rFonts w:asciiTheme="minorEastAsia" w:eastAsiaTheme="minorEastAsia" w:hAnsiTheme="minorEastAsia" w:hint="eastAsia"/>
          <w:sz w:val="24"/>
        </w:rPr>
        <w:t>（1）</w:t>
      </w:r>
      <w:r w:rsidRPr="00FB1733">
        <w:rPr>
          <w:rFonts w:asciiTheme="minorEastAsia" w:eastAsiaTheme="minorEastAsia" w:hAnsiTheme="minorEastAsia" w:hint="eastAsia"/>
          <w:sz w:val="24"/>
        </w:rPr>
        <w:t>信用期间</w:t>
      </w:r>
    </w:p>
    <w:p w:rsidR="00FB1733" w:rsidRPr="00FB1733" w:rsidRDefault="00FB1733" w:rsidP="00FB1733">
      <w:pPr>
        <w:widowControl/>
        <w:ind w:firstLineChars="200" w:firstLine="480"/>
        <w:jc w:val="left"/>
        <w:rPr>
          <w:rFonts w:asciiTheme="minorEastAsia" w:eastAsiaTheme="minorEastAsia" w:hAnsiTheme="minorEastAsia" w:hint="eastAsia"/>
          <w:sz w:val="24"/>
        </w:rPr>
      </w:pPr>
      <w:r w:rsidRPr="00FB1733">
        <w:rPr>
          <w:rFonts w:asciiTheme="minorEastAsia" w:eastAsiaTheme="minorEastAsia" w:hAnsiTheme="minorEastAsia" w:hint="eastAsia"/>
          <w:sz w:val="24"/>
        </w:rPr>
        <w:lastRenderedPageBreak/>
        <w:t>信用期间是企业允许顾客从购货到付款之间的时间，或者说是企业给予顾客的付款期间。例如，若某企业允许顾客在购货后的50天内付款，则信用期为50天。信用期过短，不足以吸引顾客，在竞争中会使销售额下降；信用期过长，对销售额增加固然有利，但只顾及销售增长而盲目放宽信用期，所得的收益有时会</w:t>
      </w:r>
      <w:proofErr w:type="gramStart"/>
      <w:r w:rsidRPr="00FB1733">
        <w:rPr>
          <w:rFonts w:asciiTheme="minorEastAsia" w:eastAsiaTheme="minorEastAsia" w:hAnsiTheme="minorEastAsia" w:hint="eastAsia"/>
          <w:sz w:val="24"/>
        </w:rPr>
        <w:t>被增长</w:t>
      </w:r>
      <w:proofErr w:type="gramEnd"/>
      <w:r w:rsidRPr="00FB1733">
        <w:rPr>
          <w:rFonts w:asciiTheme="minorEastAsia" w:eastAsiaTheme="minorEastAsia" w:hAnsiTheme="minorEastAsia" w:hint="eastAsia"/>
          <w:sz w:val="24"/>
        </w:rPr>
        <w:t>的费用抵消，甚至造成利润减少。因此，企业必须慎重研究，确定出恰当的信用期。</w:t>
      </w:r>
    </w:p>
    <w:p w:rsidR="00FB1733" w:rsidRDefault="00FB1733" w:rsidP="00FB1733">
      <w:pPr>
        <w:widowControl/>
        <w:ind w:firstLineChars="200" w:firstLine="480"/>
        <w:jc w:val="left"/>
        <w:rPr>
          <w:rFonts w:asciiTheme="minorEastAsia" w:eastAsiaTheme="minorEastAsia" w:hAnsiTheme="minorEastAsia" w:hint="eastAsia"/>
          <w:sz w:val="24"/>
        </w:rPr>
      </w:pPr>
      <w:r w:rsidRPr="00FB1733">
        <w:rPr>
          <w:rFonts w:asciiTheme="minorEastAsia" w:eastAsiaTheme="minorEastAsia" w:hAnsiTheme="minorEastAsia" w:hint="eastAsia"/>
          <w:sz w:val="24"/>
        </w:rPr>
        <w:t>信用期的确定，主要是分析改变现行信用期对收入和成本的影响。延长信用期，会使销售额增加，产生有利影响；与此同时，应收账款、收账费用和坏账损失增加，会产生不利影响。当前者大于后者时，可以延长信用期，否则不宜延长。如果缩短信用期，情况与此相反。</w:t>
      </w:r>
    </w:p>
    <w:p w:rsidR="00FB1733" w:rsidRPr="00FB1733" w:rsidRDefault="00FB1733" w:rsidP="00FB1733">
      <w:pPr>
        <w:widowControl/>
        <w:ind w:firstLineChars="200" w:firstLine="480"/>
        <w:jc w:val="left"/>
        <w:rPr>
          <w:rFonts w:asciiTheme="minorEastAsia" w:eastAsiaTheme="minorEastAsia" w:hAnsiTheme="minorEastAsia" w:hint="eastAsia"/>
          <w:sz w:val="24"/>
        </w:rPr>
      </w:pPr>
      <w:r>
        <w:rPr>
          <w:rFonts w:asciiTheme="minorEastAsia" w:eastAsiaTheme="minorEastAsia" w:hAnsiTheme="minorEastAsia" w:hint="eastAsia"/>
          <w:sz w:val="24"/>
        </w:rPr>
        <w:t>（2）</w:t>
      </w:r>
      <w:r w:rsidRPr="00FB1733">
        <w:rPr>
          <w:rFonts w:asciiTheme="minorEastAsia" w:eastAsiaTheme="minorEastAsia" w:hAnsiTheme="minorEastAsia" w:hint="eastAsia"/>
          <w:sz w:val="24"/>
        </w:rPr>
        <w:t>信用标准</w:t>
      </w:r>
    </w:p>
    <w:p w:rsidR="00FB1733" w:rsidRDefault="00FB1733" w:rsidP="00FB1733">
      <w:pPr>
        <w:widowControl/>
        <w:ind w:firstLineChars="200" w:firstLine="480"/>
        <w:jc w:val="left"/>
        <w:rPr>
          <w:rFonts w:asciiTheme="minorEastAsia" w:eastAsiaTheme="minorEastAsia" w:hAnsiTheme="minorEastAsia" w:hint="eastAsia"/>
          <w:sz w:val="24"/>
        </w:rPr>
      </w:pPr>
      <w:r w:rsidRPr="00FB1733">
        <w:rPr>
          <w:rFonts w:asciiTheme="minorEastAsia" w:eastAsiaTheme="minorEastAsia" w:hAnsiTheme="minorEastAsia" w:hint="eastAsia"/>
          <w:sz w:val="24"/>
        </w:rPr>
        <w:t>信用标准，是指顾客获得企业的交易信用所应具备的条件。如果顾客达不到信用标准，便不能享受企业的信用或只能享受较低的信用优惠。</w:t>
      </w:r>
    </w:p>
    <w:p w:rsidR="00FB1733" w:rsidRPr="00FB1733" w:rsidRDefault="00FB1733" w:rsidP="00FB1733">
      <w:pPr>
        <w:widowControl/>
        <w:ind w:firstLineChars="200" w:firstLine="480"/>
        <w:jc w:val="left"/>
        <w:rPr>
          <w:rFonts w:asciiTheme="minorEastAsia" w:eastAsiaTheme="minorEastAsia" w:hAnsiTheme="minorEastAsia" w:hint="eastAsia"/>
          <w:sz w:val="24"/>
        </w:rPr>
      </w:pPr>
      <w:r w:rsidRPr="00FB1733">
        <w:rPr>
          <w:rFonts w:asciiTheme="minorEastAsia" w:eastAsiaTheme="minorEastAsia" w:hAnsiTheme="minorEastAsia" w:hint="eastAsia"/>
          <w:sz w:val="24"/>
        </w:rPr>
        <w:t>企业在设定某一顾客的信用标准时，往往先要评估他赖账的可能性。这可以通过“5C”系统来进行。所谓“5C”系统，是评估顾客信用品质的五个方面，即品质(Character)、能力(Capacity)、资本(Capital)、抵押(Collateral)和条件(Conditions)。</w:t>
      </w:r>
    </w:p>
    <w:p w:rsidR="00FB1733" w:rsidRPr="00FB1733" w:rsidRDefault="00FB1733" w:rsidP="00FB1733">
      <w:pPr>
        <w:widowControl/>
        <w:ind w:firstLineChars="200" w:firstLine="480"/>
        <w:jc w:val="left"/>
        <w:rPr>
          <w:rFonts w:asciiTheme="minorEastAsia" w:eastAsiaTheme="minorEastAsia" w:hAnsiTheme="minorEastAsia" w:hint="eastAsia"/>
          <w:sz w:val="24"/>
        </w:rPr>
      </w:pPr>
      <w:r>
        <w:rPr>
          <w:rFonts w:asciiTheme="minorEastAsia" w:eastAsiaTheme="minorEastAsia" w:hAnsiTheme="minorEastAsia" w:hint="eastAsia"/>
          <w:sz w:val="24"/>
        </w:rPr>
        <w:t>①</w:t>
      </w:r>
      <w:r w:rsidRPr="00FB1733">
        <w:rPr>
          <w:rFonts w:asciiTheme="minorEastAsia" w:eastAsiaTheme="minorEastAsia" w:hAnsiTheme="minorEastAsia" w:hint="eastAsia"/>
          <w:sz w:val="24"/>
        </w:rPr>
        <w:t>品质。品质指顾客的信誉，即履行偿债义务的可能性。企业必须设法了解顾客过去的付款记录，看其是否有按期如数付款的一贯做法，及与其他供货企业的关系是否良好。这一点经常被视为评价顾客信用的首要因素。</w:t>
      </w:r>
    </w:p>
    <w:p w:rsidR="00FB1733" w:rsidRPr="00FB1733" w:rsidRDefault="00FB1733" w:rsidP="00FB1733">
      <w:pPr>
        <w:widowControl/>
        <w:ind w:firstLineChars="200" w:firstLine="480"/>
        <w:jc w:val="left"/>
        <w:rPr>
          <w:rFonts w:asciiTheme="minorEastAsia" w:eastAsiaTheme="minorEastAsia" w:hAnsiTheme="minorEastAsia" w:hint="eastAsia"/>
          <w:sz w:val="24"/>
        </w:rPr>
      </w:pPr>
      <w:r>
        <w:rPr>
          <w:rFonts w:asciiTheme="minorEastAsia" w:eastAsiaTheme="minorEastAsia" w:hAnsiTheme="minorEastAsia" w:hint="eastAsia"/>
          <w:sz w:val="24"/>
        </w:rPr>
        <w:t>②</w:t>
      </w:r>
      <w:r w:rsidRPr="00FB1733">
        <w:rPr>
          <w:rFonts w:asciiTheme="minorEastAsia" w:eastAsiaTheme="minorEastAsia" w:hAnsiTheme="minorEastAsia" w:hint="eastAsia"/>
          <w:sz w:val="24"/>
        </w:rPr>
        <w:t>能力。能力指顾客的偿债能力，即其流动资产的数量和质量以及与流动负债的比例。顾客的流动资产越多，其转换为现金支付款项的能力越强。同时，还应注意顾客流动资产的质量，看是否有存货过多、过时或质量下降，影响其变现能力和支付能力的情况。</w:t>
      </w:r>
    </w:p>
    <w:p w:rsidR="00FB1733" w:rsidRPr="00FB1733" w:rsidRDefault="00FB1733" w:rsidP="00FB1733">
      <w:pPr>
        <w:widowControl/>
        <w:ind w:firstLineChars="200" w:firstLine="480"/>
        <w:jc w:val="left"/>
        <w:rPr>
          <w:rFonts w:asciiTheme="minorEastAsia" w:eastAsiaTheme="minorEastAsia" w:hAnsiTheme="minorEastAsia" w:hint="eastAsia"/>
          <w:sz w:val="24"/>
        </w:rPr>
      </w:pPr>
      <w:r>
        <w:rPr>
          <w:rFonts w:asciiTheme="minorEastAsia" w:eastAsiaTheme="minorEastAsia" w:hAnsiTheme="minorEastAsia" w:hint="eastAsia"/>
          <w:sz w:val="24"/>
        </w:rPr>
        <w:t>③</w:t>
      </w:r>
      <w:r w:rsidRPr="00FB1733">
        <w:rPr>
          <w:rFonts w:asciiTheme="minorEastAsia" w:eastAsiaTheme="minorEastAsia" w:hAnsiTheme="minorEastAsia" w:hint="eastAsia"/>
          <w:sz w:val="24"/>
        </w:rPr>
        <w:t>资本。资本指顾客的财务实力和财务状况，表明顾客可能偿还债务的背景。</w:t>
      </w:r>
    </w:p>
    <w:p w:rsidR="00FB1733" w:rsidRPr="00FB1733" w:rsidRDefault="00FB1733" w:rsidP="00FB1733">
      <w:pPr>
        <w:widowControl/>
        <w:ind w:firstLineChars="200" w:firstLine="480"/>
        <w:jc w:val="left"/>
        <w:rPr>
          <w:rFonts w:asciiTheme="minorEastAsia" w:eastAsiaTheme="minorEastAsia" w:hAnsiTheme="minorEastAsia" w:hint="eastAsia"/>
          <w:sz w:val="24"/>
        </w:rPr>
      </w:pPr>
      <w:r>
        <w:rPr>
          <w:rFonts w:asciiTheme="minorEastAsia" w:eastAsiaTheme="minorEastAsia" w:hAnsiTheme="minorEastAsia" w:hint="eastAsia"/>
          <w:sz w:val="24"/>
        </w:rPr>
        <w:t>④</w:t>
      </w:r>
      <w:r w:rsidRPr="00FB1733">
        <w:rPr>
          <w:rFonts w:asciiTheme="minorEastAsia" w:eastAsiaTheme="minorEastAsia" w:hAnsiTheme="minorEastAsia" w:hint="eastAsia"/>
          <w:sz w:val="24"/>
        </w:rPr>
        <w:t>抵押。抵押指顾客拒付款项或无力支付款项时能被用作抵押的资产。这对于不知底细或信用状况有争议的顾客尤为重要。一旦收不到这些顾客的款项便以抵押品抵补。如果这些顾客提供足够的抵押，就可以考虑向他们提供相应的信用。</w:t>
      </w:r>
    </w:p>
    <w:p w:rsidR="00FB1733" w:rsidRPr="00FB1733" w:rsidRDefault="00FB1733" w:rsidP="00FB1733">
      <w:pPr>
        <w:widowControl/>
        <w:ind w:firstLineChars="200" w:firstLine="480"/>
        <w:jc w:val="left"/>
        <w:rPr>
          <w:rFonts w:asciiTheme="minorEastAsia" w:eastAsiaTheme="minorEastAsia" w:hAnsiTheme="minorEastAsia" w:hint="eastAsia"/>
          <w:sz w:val="24"/>
        </w:rPr>
      </w:pPr>
      <w:r>
        <w:rPr>
          <w:rFonts w:asciiTheme="minorEastAsia" w:eastAsiaTheme="minorEastAsia" w:hAnsiTheme="minorEastAsia" w:hint="eastAsia"/>
          <w:sz w:val="24"/>
        </w:rPr>
        <w:t>⑤</w:t>
      </w:r>
      <w:r w:rsidRPr="00FB1733">
        <w:rPr>
          <w:rFonts w:asciiTheme="minorEastAsia" w:eastAsiaTheme="minorEastAsia" w:hAnsiTheme="minorEastAsia" w:hint="eastAsia"/>
          <w:sz w:val="24"/>
        </w:rPr>
        <w:t>条件。条件指可能影响顾客付款能力的经济环境。比如，万一出现经济不景气，会对顾客的付款产生什么影响，顾客会如何做，等等，这需要了解顾客在过去相关困难时期的付款历史。</w:t>
      </w:r>
    </w:p>
    <w:p w:rsidR="00FB1733" w:rsidRPr="00FB1733" w:rsidRDefault="00FB1733" w:rsidP="00FB1733">
      <w:pPr>
        <w:widowControl/>
        <w:ind w:firstLineChars="200" w:firstLine="480"/>
        <w:jc w:val="left"/>
        <w:rPr>
          <w:rFonts w:asciiTheme="minorEastAsia" w:eastAsiaTheme="minorEastAsia" w:hAnsiTheme="minorEastAsia" w:hint="eastAsia"/>
          <w:sz w:val="24"/>
        </w:rPr>
      </w:pPr>
      <w:r>
        <w:rPr>
          <w:rFonts w:asciiTheme="minorEastAsia" w:eastAsiaTheme="minorEastAsia" w:hAnsiTheme="minorEastAsia" w:hint="eastAsia"/>
          <w:sz w:val="24"/>
        </w:rPr>
        <w:t>（3）</w:t>
      </w:r>
      <w:r w:rsidRPr="00FB1733">
        <w:rPr>
          <w:rFonts w:asciiTheme="minorEastAsia" w:eastAsiaTheme="minorEastAsia" w:hAnsiTheme="minorEastAsia" w:hint="eastAsia"/>
          <w:sz w:val="24"/>
        </w:rPr>
        <w:t>现金折扣政策</w:t>
      </w:r>
    </w:p>
    <w:p w:rsidR="00FB1733" w:rsidRPr="00FB1733" w:rsidRDefault="00FB1733" w:rsidP="00FB1733">
      <w:pPr>
        <w:widowControl/>
        <w:ind w:firstLineChars="200" w:firstLine="480"/>
        <w:jc w:val="left"/>
        <w:rPr>
          <w:rFonts w:asciiTheme="minorEastAsia" w:eastAsiaTheme="minorEastAsia" w:hAnsiTheme="minorEastAsia" w:hint="eastAsia"/>
          <w:sz w:val="24"/>
        </w:rPr>
      </w:pPr>
      <w:r w:rsidRPr="00FB1733">
        <w:rPr>
          <w:rFonts w:asciiTheme="minorEastAsia" w:eastAsiaTheme="minorEastAsia" w:hAnsiTheme="minorEastAsia" w:hint="eastAsia"/>
          <w:sz w:val="24"/>
        </w:rPr>
        <w:t>现金折扣是企业对顾客在商品价格上所做的扣减。向顾客提供这种价格上的优惠，主要目的在于吸引顾客为享受优惠而提前付款，缩短企业的平均收款期。另外，现金折扣也能招揽一些视折扣为减价出售的顾客前来购货，借此扩大销售量。折扣的表示常采用如5/10、3/20、n/30这样一些符号形式。这三种符号的含义为：5/10表示10天内付款，可享受5%的价格优惠，即只需支付原价的95%；3/20表示20天内付款，可享受3%的价格优惠，即只需支付原价的97%；n/30表示付款的最后期限为30天，此时付款无优惠。</w:t>
      </w:r>
    </w:p>
    <w:p w:rsidR="00FB1733" w:rsidRPr="00FB1733" w:rsidRDefault="00FB1733" w:rsidP="00FB1733">
      <w:pPr>
        <w:widowControl/>
        <w:ind w:firstLineChars="200" w:firstLine="480"/>
        <w:jc w:val="left"/>
        <w:rPr>
          <w:rFonts w:asciiTheme="minorEastAsia" w:eastAsiaTheme="minorEastAsia" w:hAnsiTheme="minorEastAsia" w:hint="eastAsia"/>
          <w:sz w:val="24"/>
        </w:rPr>
      </w:pPr>
      <w:r w:rsidRPr="00FB1733">
        <w:rPr>
          <w:rFonts w:asciiTheme="minorEastAsia" w:eastAsiaTheme="minorEastAsia" w:hAnsiTheme="minorEastAsia" w:hint="eastAsia"/>
          <w:sz w:val="24"/>
        </w:rPr>
        <w:t>不论是信用期间还是现金折扣，都可能给企业带来收益，但也会增加成本。现金折扣带给企业的好处前面已经讲过，它使企业增加的成本，则指的是价格折扣损失。当企业给予顾客某种现金折扣时，应当考虑折扣所能带来的收益与成本孰高孰低，权衡利弊，进行决断。</w:t>
      </w:r>
    </w:p>
    <w:p w:rsidR="00FB1733" w:rsidRDefault="00FB1733" w:rsidP="00FB1733">
      <w:pPr>
        <w:widowControl/>
        <w:ind w:firstLineChars="200" w:firstLine="480"/>
        <w:jc w:val="left"/>
        <w:rPr>
          <w:rFonts w:asciiTheme="minorEastAsia" w:eastAsiaTheme="minorEastAsia" w:hAnsiTheme="minorEastAsia" w:hint="eastAsia"/>
          <w:sz w:val="24"/>
        </w:rPr>
      </w:pPr>
      <w:r w:rsidRPr="00FB1733">
        <w:rPr>
          <w:rFonts w:asciiTheme="minorEastAsia" w:eastAsiaTheme="minorEastAsia" w:hAnsiTheme="minorEastAsia" w:hint="eastAsia"/>
          <w:sz w:val="24"/>
        </w:rPr>
        <w:lastRenderedPageBreak/>
        <w:t>因为现金折扣是与信用期间结合使用的，所以确定折扣程度的方法与程序实际上与前述确定信用期间的方法与程序一致，只不过要把所提供的延期付款时间和折扣综合起来，</w:t>
      </w:r>
      <w:proofErr w:type="gramStart"/>
      <w:r w:rsidRPr="00FB1733">
        <w:rPr>
          <w:rFonts w:asciiTheme="minorEastAsia" w:eastAsiaTheme="minorEastAsia" w:hAnsiTheme="minorEastAsia" w:hint="eastAsia"/>
          <w:sz w:val="24"/>
        </w:rPr>
        <w:t>看各方</w:t>
      </w:r>
      <w:proofErr w:type="gramEnd"/>
      <w:r w:rsidRPr="00FB1733">
        <w:rPr>
          <w:rFonts w:asciiTheme="minorEastAsia" w:eastAsiaTheme="minorEastAsia" w:hAnsiTheme="minorEastAsia" w:hint="eastAsia"/>
          <w:sz w:val="24"/>
        </w:rPr>
        <w:t>案的延期与折扣能取得多大的收益增量，再计算各方案带来的成本变化，最终确定最佳方案。</w:t>
      </w:r>
    </w:p>
    <w:p w:rsidR="00FB1733" w:rsidRDefault="00FB1733" w:rsidP="00FB1733">
      <w:pPr>
        <w:widowControl/>
        <w:ind w:firstLineChars="200" w:firstLine="480"/>
        <w:jc w:val="left"/>
        <w:rPr>
          <w:rFonts w:asciiTheme="minorEastAsia" w:eastAsiaTheme="minorEastAsia" w:hAnsiTheme="minorEastAsia" w:hint="eastAsia"/>
          <w:sz w:val="24"/>
        </w:rPr>
      </w:pPr>
    </w:p>
    <w:p w:rsidR="00166384" w:rsidRPr="00166384" w:rsidRDefault="00166384" w:rsidP="00166384">
      <w:pPr>
        <w:widowControl/>
        <w:ind w:firstLineChars="200" w:firstLine="480"/>
        <w:jc w:val="left"/>
        <w:rPr>
          <w:rFonts w:asciiTheme="minorEastAsia" w:eastAsiaTheme="minorEastAsia" w:hAnsiTheme="minorEastAsia" w:hint="eastAsia"/>
          <w:sz w:val="24"/>
        </w:rPr>
      </w:pPr>
      <w:r w:rsidRPr="0049326B">
        <w:rPr>
          <w:rFonts w:asciiTheme="minorEastAsia" w:eastAsiaTheme="minorEastAsia" w:hAnsiTheme="minorEastAsia" w:hint="eastAsia"/>
          <w:sz w:val="24"/>
        </w:rPr>
        <w:t>4</w:t>
      </w:r>
      <w:r w:rsidRPr="0049326B">
        <w:rPr>
          <w:rFonts w:asciiTheme="minorEastAsia" w:eastAsiaTheme="minorEastAsia" w:hAnsiTheme="minorEastAsia"/>
          <w:sz w:val="24"/>
        </w:rPr>
        <w:t>.</w:t>
      </w:r>
      <w:r w:rsidRPr="00166384">
        <w:rPr>
          <w:rFonts w:hint="eastAsia"/>
        </w:rPr>
        <w:t xml:space="preserve"> </w:t>
      </w:r>
      <w:r w:rsidRPr="00166384">
        <w:rPr>
          <w:rFonts w:asciiTheme="minorEastAsia" w:eastAsiaTheme="minorEastAsia" w:hAnsiTheme="minorEastAsia" w:hint="eastAsia"/>
          <w:sz w:val="24"/>
        </w:rPr>
        <w:t>在实际工作中，通常有下面几种股利政策可供选择。</w:t>
      </w:r>
    </w:p>
    <w:p w:rsidR="00166384" w:rsidRPr="00166384" w:rsidRDefault="00166384" w:rsidP="00166384">
      <w:pPr>
        <w:widowControl/>
        <w:ind w:firstLineChars="200" w:firstLine="480"/>
        <w:jc w:val="left"/>
        <w:rPr>
          <w:rFonts w:asciiTheme="minorEastAsia" w:eastAsiaTheme="minorEastAsia" w:hAnsiTheme="minorEastAsia" w:hint="eastAsia"/>
          <w:sz w:val="24"/>
        </w:rPr>
      </w:pPr>
      <w:r w:rsidRPr="00166384">
        <w:rPr>
          <w:rFonts w:asciiTheme="minorEastAsia" w:eastAsiaTheme="minorEastAsia" w:hAnsiTheme="minorEastAsia" w:hint="eastAsia"/>
          <w:sz w:val="24"/>
        </w:rPr>
        <w:t xml:space="preserve"> </w:t>
      </w:r>
      <w:r>
        <w:rPr>
          <w:rFonts w:asciiTheme="minorEastAsia" w:eastAsiaTheme="minorEastAsia" w:hAnsiTheme="minorEastAsia" w:hint="eastAsia"/>
          <w:sz w:val="24"/>
        </w:rPr>
        <w:t>（1）</w:t>
      </w:r>
      <w:r w:rsidRPr="00166384">
        <w:rPr>
          <w:rFonts w:asciiTheme="minorEastAsia" w:eastAsiaTheme="minorEastAsia" w:hAnsiTheme="minorEastAsia" w:hint="eastAsia"/>
          <w:sz w:val="24"/>
        </w:rPr>
        <w:t>剩余股利政策</w:t>
      </w:r>
    </w:p>
    <w:p w:rsidR="00166384" w:rsidRPr="00166384" w:rsidRDefault="00166384" w:rsidP="00166384">
      <w:pPr>
        <w:widowControl/>
        <w:ind w:firstLineChars="200" w:firstLine="480"/>
        <w:jc w:val="left"/>
        <w:rPr>
          <w:rFonts w:asciiTheme="minorEastAsia" w:eastAsiaTheme="minorEastAsia" w:hAnsiTheme="minorEastAsia" w:hint="eastAsia"/>
          <w:sz w:val="24"/>
        </w:rPr>
      </w:pPr>
      <w:r w:rsidRPr="00166384">
        <w:rPr>
          <w:rFonts w:asciiTheme="minorEastAsia" w:eastAsiaTheme="minorEastAsia" w:hAnsiTheme="minorEastAsia" w:hint="eastAsia"/>
          <w:sz w:val="24"/>
        </w:rPr>
        <w:t>剩余股利政策就是指在公司有着良好的投资机会时，根据一定的目标资本结构测算出投资所需的权益资本额，先从盈余当中留用，然后将剩余的盈余作为股利予以分配，即净利润首先满足公司的资金需求，如果还有剩余，就派发股利；如果没有，则</w:t>
      </w:r>
      <w:proofErr w:type="gramStart"/>
      <w:r w:rsidRPr="00166384">
        <w:rPr>
          <w:rFonts w:asciiTheme="minorEastAsia" w:eastAsiaTheme="minorEastAsia" w:hAnsiTheme="minorEastAsia" w:hint="eastAsia"/>
          <w:sz w:val="24"/>
        </w:rPr>
        <w:t>不</w:t>
      </w:r>
      <w:proofErr w:type="gramEnd"/>
      <w:r w:rsidRPr="00166384">
        <w:rPr>
          <w:rFonts w:asciiTheme="minorEastAsia" w:eastAsiaTheme="minorEastAsia" w:hAnsiTheme="minorEastAsia" w:hint="eastAsia"/>
          <w:sz w:val="24"/>
        </w:rPr>
        <w:t>派发股利。</w:t>
      </w:r>
    </w:p>
    <w:p w:rsidR="00166384" w:rsidRPr="00166384" w:rsidRDefault="00166384" w:rsidP="00166384">
      <w:pPr>
        <w:widowControl/>
        <w:ind w:firstLineChars="200" w:firstLine="480"/>
        <w:jc w:val="left"/>
        <w:rPr>
          <w:rFonts w:asciiTheme="minorEastAsia" w:eastAsiaTheme="minorEastAsia" w:hAnsiTheme="minorEastAsia" w:hint="eastAsia"/>
          <w:sz w:val="24"/>
        </w:rPr>
      </w:pPr>
      <w:r w:rsidRPr="00166384">
        <w:rPr>
          <w:rFonts w:asciiTheme="minorEastAsia" w:eastAsiaTheme="minorEastAsia" w:hAnsiTheme="minorEastAsia" w:hint="eastAsia"/>
          <w:sz w:val="24"/>
        </w:rPr>
        <w:t>采用剩余股利政策时，应遵循四个步骤：</w:t>
      </w:r>
      <w:r>
        <w:rPr>
          <w:rFonts w:asciiTheme="minorEastAsia" w:eastAsiaTheme="minorEastAsia" w:hAnsiTheme="minorEastAsia" w:hint="eastAsia"/>
          <w:sz w:val="24"/>
        </w:rPr>
        <w:t>①</w:t>
      </w:r>
      <w:r w:rsidRPr="00166384">
        <w:rPr>
          <w:rFonts w:asciiTheme="minorEastAsia" w:eastAsiaTheme="minorEastAsia" w:hAnsiTheme="minorEastAsia" w:hint="eastAsia"/>
          <w:sz w:val="24"/>
        </w:rPr>
        <w:t>设定目标资本结构，即确定权益资本与债务资本的比率，在此资本结构下，加权平均资本成本将达到最低水平；</w:t>
      </w:r>
      <w:r>
        <w:rPr>
          <w:rFonts w:asciiTheme="minorEastAsia" w:eastAsiaTheme="minorEastAsia" w:hAnsiTheme="minorEastAsia" w:hint="eastAsia"/>
          <w:sz w:val="24"/>
        </w:rPr>
        <w:t>②</w:t>
      </w:r>
      <w:r w:rsidRPr="00166384">
        <w:rPr>
          <w:rFonts w:asciiTheme="minorEastAsia" w:eastAsiaTheme="minorEastAsia" w:hAnsiTheme="minorEastAsia" w:hint="eastAsia"/>
          <w:sz w:val="24"/>
        </w:rPr>
        <w:t>确定目标资本结构下投资所需的股东权益数额；</w:t>
      </w:r>
      <w:r>
        <w:rPr>
          <w:rFonts w:asciiTheme="minorEastAsia" w:eastAsiaTheme="minorEastAsia" w:hAnsiTheme="minorEastAsia" w:hint="eastAsia"/>
          <w:sz w:val="24"/>
        </w:rPr>
        <w:t>③</w:t>
      </w:r>
      <w:r w:rsidRPr="00166384">
        <w:rPr>
          <w:rFonts w:asciiTheme="minorEastAsia" w:eastAsiaTheme="minorEastAsia" w:hAnsiTheme="minorEastAsia" w:hint="eastAsia"/>
          <w:sz w:val="24"/>
        </w:rPr>
        <w:t>最大限度地使用保留盈余来满足投资方案所需的权益资本数额；</w:t>
      </w:r>
      <w:r>
        <w:rPr>
          <w:rFonts w:asciiTheme="minorEastAsia" w:eastAsiaTheme="minorEastAsia" w:hAnsiTheme="minorEastAsia" w:hint="eastAsia"/>
          <w:sz w:val="24"/>
        </w:rPr>
        <w:t>④</w:t>
      </w:r>
      <w:r w:rsidRPr="00166384">
        <w:rPr>
          <w:rFonts w:asciiTheme="minorEastAsia" w:eastAsiaTheme="minorEastAsia" w:hAnsiTheme="minorEastAsia" w:hint="eastAsia"/>
          <w:sz w:val="24"/>
        </w:rPr>
        <w:t>投资方案所需权益资本已经满足后若有剩余盈余，再将其作为股利发放给股东。</w:t>
      </w:r>
    </w:p>
    <w:p w:rsidR="00166384" w:rsidRPr="00166384" w:rsidRDefault="00166384" w:rsidP="00166384">
      <w:pPr>
        <w:widowControl/>
        <w:ind w:firstLineChars="200" w:firstLine="480"/>
        <w:jc w:val="left"/>
        <w:rPr>
          <w:rFonts w:asciiTheme="minorEastAsia" w:eastAsiaTheme="minorEastAsia" w:hAnsiTheme="minorEastAsia" w:hint="eastAsia"/>
          <w:sz w:val="24"/>
        </w:rPr>
      </w:pPr>
      <w:r w:rsidRPr="00166384">
        <w:rPr>
          <w:rFonts w:asciiTheme="minorEastAsia" w:eastAsiaTheme="minorEastAsia" w:hAnsiTheme="minorEastAsia" w:hint="eastAsia"/>
          <w:sz w:val="24"/>
        </w:rPr>
        <w:t>剩余股利政策的优点是能充分利用筹资成本最低的资金来源，满足投资机会的需要并能保持理想的资本结构，使加权平均资本成本最低。缺点是易导致股利支付不稳定，不能得到希望取得稳定收入股东的满意，也不利于树立企业良好的财务形象。</w:t>
      </w:r>
    </w:p>
    <w:p w:rsidR="00166384" w:rsidRPr="00166384" w:rsidRDefault="00166384" w:rsidP="00166384">
      <w:pPr>
        <w:widowControl/>
        <w:ind w:firstLineChars="200" w:firstLine="480"/>
        <w:jc w:val="left"/>
        <w:rPr>
          <w:rFonts w:asciiTheme="minorEastAsia" w:eastAsiaTheme="minorEastAsia" w:hAnsiTheme="minorEastAsia" w:hint="eastAsia"/>
          <w:sz w:val="24"/>
        </w:rPr>
      </w:pPr>
      <w:r>
        <w:rPr>
          <w:rFonts w:asciiTheme="minorEastAsia" w:eastAsiaTheme="minorEastAsia" w:hAnsiTheme="minorEastAsia" w:hint="eastAsia"/>
          <w:sz w:val="24"/>
        </w:rPr>
        <w:t>（2）</w:t>
      </w:r>
      <w:r w:rsidRPr="00166384">
        <w:rPr>
          <w:rFonts w:asciiTheme="minorEastAsia" w:eastAsiaTheme="minorEastAsia" w:hAnsiTheme="minorEastAsia" w:hint="eastAsia"/>
          <w:sz w:val="24"/>
        </w:rPr>
        <w:t>固定或稳定增长股利政策</w:t>
      </w:r>
    </w:p>
    <w:p w:rsidR="00166384" w:rsidRPr="00166384" w:rsidRDefault="00166384" w:rsidP="00166384">
      <w:pPr>
        <w:widowControl/>
        <w:ind w:firstLineChars="200" w:firstLine="480"/>
        <w:jc w:val="left"/>
        <w:rPr>
          <w:rFonts w:asciiTheme="minorEastAsia" w:eastAsiaTheme="minorEastAsia" w:hAnsiTheme="minorEastAsia" w:hint="eastAsia"/>
          <w:sz w:val="24"/>
        </w:rPr>
      </w:pPr>
      <w:r w:rsidRPr="00166384">
        <w:rPr>
          <w:rFonts w:asciiTheme="minorEastAsia" w:eastAsiaTheme="minorEastAsia" w:hAnsiTheme="minorEastAsia" w:hint="eastAsia"/>
          <w:sz w:val="24"/>
        </w:rPr>
        <w:t>固定或稳定增长股利政策是指公司将每年发放的股利</w:t>
      </w:r>
      <w:proofErr w:type="gramStart"/>
      <w:r w:rsidRPr="00166384">
        <w:rPr>
          <w:rFonts w:asciiTheme="minorEastAsia" w:eastAsiaTheme="minorEastAsia" w:hAnsiTheme="minorEastAsia" w:hint="eastAsia"/>
          <w:sz w:val="24"/>
        </w:rPr>
        <w:t>额固定</w:t>
      </w:r>
      <w:proofErr w:type="gramEnd"/>
      <w:r w:rsidRPr="00166384">
        <w:rPr>
          <w:rFonts w:asciiTheme="minorEastAsia" w:eastAsiaTheme="minorEastAsia" w:hAnsiTheme="minorEastAsia" w:hint="eastAsia"/>
          <w:sz w:val="24"/>
        </w:rPr>
        <w:t>在某一特定水平或是在此基础上维持某一固定比率逐年稳定增长。在这一政策下，应首先确定股利分配额，而且该分配额一般不随资金需求的波动而波动。只有当公司预期未来收益将会有显著的不可逆转的增长时才宣布增加股利。</w:t>
      </w:r>
    </w:p>
    <w:p w:rsidR="00166384" w:rsidRPr="00166384" w:rsidRDefault="00166384" w:rsidP="00166384">
      <w:pPr>
        <w:widowControl/>
        <w:ind w:firstLineChars="200" w:firstLine="480"/>
        <w:jc w:val="left"/>
        <w:rPr>
          <w:rFonts w:asciiTheme="minorEastAsia" w:eastAsiaTheme="minorEastAsia" w:hAnsiTheme="minorEastAsia" w:hint="eastAsia"/>
          <w:sz w:val="24"/>
        </w:rPr>
      </w:pPr>
      <w:r w:rsidRPr="00166384">
        <w:rPr>
          <w:rFonts w:asciiTheme="minorEastAsia" w:eastAsiaTheme="minorEastAsia" w:hAnsiTheme="minorEastAsia" w:hint="eastAsia"/>
          <w:sz w:val="24"/>
        </w:rPr>
        <w:t>固定或稳定增长股利政策的优点有这几方面内容。稳定的股利将向投资者传递公司经营业绩稳定、风险较小，公司正常发展的信息。这有利于增强投资者对公司的信心，从而稳定公司的价值，稳定的股利对那些对股利有很强依赖性的股东有很强的吸引力。缺点在于股利的支付与盈余相脱节。当盈余较低时仍要支付固定的股利，这可能导致资金短缺，财务状况恶化，此外在企业无利可分的情况下，若依然实施固定或稳定增长股利政策，也是违反《公司法》的行为，同时不能像剩余股利政策那样保持较低的资本成本。</w:t>
      </w:r>
    </w:p>
    <w:p w:rsidR="00166384" w:rsidRPr="00166384" w:rsidRDefault="00166384" w:rsidP="00166384">
      <w:pPr>
        <w:widowControl/>
        <w:ind w:firstLineChars="200" w:firstLine="480"/>
        <w:jc w:val="left"/>
        <w:rPr>
          <w:rFonts w:asciiTheme="minorEastAsia" w:eastAsiaTheme="minorEastAsia" w:hAnsiTheme="minorEastAsia" w:hint="eastAsia"/>
          <w:sz w:val="24"/>
        </w:rPr>
      </w:pPr>
      <w:r>
        <w:rPr>
          <w:rFonts w:asciiTheme="minorEastAsia" w:eastAsiaTheme="minorEastAsia" w:hAnsiTheme="minorEastAsia" w:hint="eastAsia"/>
          <w:sz w:val="24"/>
        </w:rPr>
        <w:t>（3）</w:t>
      </w:r>
      <w:r w:rsidRPr="00166384">
        <w:rPr>
          <w:rFonts w:asciiTheme="minorEastAsia" w:eastAsiaTheme="minorEastAsia" w:hAnsiTheme="minorEastAsia" w:hint="eastAsia"/>
          <w:sz w:val="24"/>
        </w:rPr>
        <w:t>固定股利支付率政策</w:t>
      </w:r>
    </w:p>
    <w:p w:rsidR="00166384" w:rsidRPr="00166384" w:rsidRDefault="00166384" w:rsidP="00166384">
      <w:pPr>
        <w:widowControl/>
        <w:ind w:firstLineChars="200" w:firstLine="480"/>
        <w:jc w:val="left"/>
        <w:rPr>
          <w:rFonts w:asciiTheme="minorEastAsia" w:eastAsiaTheme="minorEastAsia" w:hAnsiTheme="minorEastAsia" w:hint="eastAsia"/>
          <w:sz w:val="24"/>
        </w:rPr>
      </w:pPr>
      <w:r w:rsidRPr="00166384">
        <w:rPr>
          <w:rFonts w:asciiTheme="minorEastAsia" w:eastAsiaTheme="minorEastAsia" w:hAnsiTheme="minorEastAsia" w:hint="eastAsia"/>
          <w:sz w:val="24"/>
        </w:rPr>
        <w:t>固定股利支付率政策是指公司将每年净利润的某一固定百分比作为股利派发给股东。这一百分比通常称为股利支付率，股利支付率一经确定，一般不得随意变更。在这一股利政策下，各年</w:t>
      </w:r>
      <w:proofErr w:type="gramStart"/>
      <w:r w:rsidRPr="00166384">
        <w:rPr>
          <w:rFonts w:asciiTheme="minorEastAsia" w:eastAsiaTheme="minorEastAsia" w:hAnsiTheme="minorEastAsia" w:hint="eastAsia"/>
          <w:sz w:val="24"/>
        </w:rPr>
        <w:t>股利额随公司</w:t>
      </w:r>
      <w:proofErr w:type="gramEnd"/>
      <w:r w:rsidRPr="00166384">
        <w:rPr>
          <w:rFonts w:asciiTheme="minorEastAsia" w:eastAsiaTheme="minorEastAsia" w:hAnsiTheme="minorEastAsia" w:hint="eastAsia"/>
          <w:sz w:val="24"/>
        </w:rPr>
        <w:t>经营的好坏而上下波动，获得较多盈余的年份股利额高，获得较少盈余的年份股利额低。</w:t>
      </w:r>
    </w:p>
    <w:p w:rsidR="00166384" w:rsidRPr="00166384" w:rsidRDefault="00166384" w:rsidP="00166384">
      <w:pPr>
        <w:widowControl/>
        <w:ind w:firstLineChars="200" w:firstLine="480"/>
        <w:jc w:val="left"/>
        <w:rPr>
          <w:rFonts w:asciiTheme="minorEastAsia" w:eastAsiaTheme="minorEastAsia" w:hAnsiTheme="minorEastAsia" w:hint="eastAsia"/>
          <w:sz w:val="24"/>
        </w:rPr>
      </w:pPr>
      <w:r w:rsidRPr="00166384">
        <w:rPr>
          <w:rFonts w:asciiTheme="minorEastAsia" w:eastAsiaTheme="minorEastAsia" w:hAnsiTheme="minorEastAsia" w:hint="eastAsia"/>
          <w:sz w:val="24"/>
        </w:rPr>
        <w:t>固定股利支付率政策的优点是体现投资收益均衡原则，股利的多少与公司的财务正相关，</w:t>
      </w:r>
      <w:proofErr w:type="gramStart"/>
      <w:r w:rsidRPr="00166384">
        <w:rPr>
          <w:rFonts w:asciiTheme="minorEastAsia" w:eastAsiaTheme="minorEastAsia" w:hAnsiTheme="minorEastAsia" w:hint="eastAsia"/>
          <w:sz w:val="24"/>
        </w:rPr>
        <w:t>不会加大</w:t>
      </w:r>
      <w:proofErr w:type="gramEnd"/>
      <w:r w:rsidRPr="00166384">
        <w:rPr>
          <w:rFonts w:asciiTheme="minorEastAsia" w:eastAsiaTheme="minorEastAsia" w:hAnsiTheme="minorEastAsia" w:hint="eastAsia"/>
          <w:sz w:val="24"/>
        </w:rPr>
        <w:t>公司的财务压力。缺点是股利上下波动，极易造成公司不稳定的形象，不利于股票价格的稳定与上涨，不利于公司的成长，且合适的固定股利支付率的确定难度比较大。该政策不可能使公司价值达到最大。</w:t>
      </w:r>
    </w:p>
    <w:p w:rsidR="00166384" w:rsidRPr="00166384" w:rsidRDefault="00166384" w:rsidP="00166384">
      <w:pPr>
        <w:widowControl/>
        <w:ind w:firstLineChars="200" w:firstLine="480"/>
        <w:jc w:val="left"/>
        <w:rPr>
          <w:rFonts w:asciiTheme="minorEastAsia" w:eastAsiaTheme="minorEastAsia" w:hAnsiTheme="minorEastAsia" w:hint="eastAsia"/>
          <w:sz w:val="24"/>
        </w:rPr>
      </w:pPr>
      <w:r w:rsidRPr="00166384">
        <w:rPr>
          <w:rFonts w:asciiTheme="minorEastAsia" w:eastAsiaTheme="minorEastAsia" w:hAnsiTheme="minorEastAsia" w:hint="eastAsia"/>
          <w:sz w:val="24"/>
        </w:rPr>
        <w:t xml:space="preserve"> </w:t>
      </w:r>
      <w:r>
        <w:rPr>
          <w:rFonts w:asciiTheme="minorEastAsia" w:eastAsiaTheme="minorEastAsia" w:hAnsiTheme="minorEastAsia" w:hint="eastAsia"/>
          <w:sz w:val="24"/>
        </w:rPr>
        <w:t>（4）</w:t>
      </w:r>
      <w:proofErr w:type="gramStart"/>
      <w:r w:rsidRPr="00166384">
        <w:rPr>
          <w:rFonts w:asciiTheme="minorEastAsia" w:eastAsiaTheme="minorEastAsia" w:hAnsiTheme="minorEastAsia" w:hint="eastAsia"/>
          <w:sz w:val="24"/>
        </w:rPr>
        <w:t>低正常</w:t>
      </w:r>
      <w:proofErr w:type="gramEnd"/>
      <w:r w:rsidRPr="00166384">
        <w:rPr>
          <w:rFonts w:asciiTheme="minorEastAsia" w:eastAsiaTheme="minorEastAsia" w:hAnsiTheme="minorEastAsia" w:hint="eastAsia"/>
          <w:sz w:val="24"/>
        </w:rPr>
        <w:t>股利加额外股利政策</w:t>
      </w:r>
    </w:p>
    <w:p w:rsidR="00166384" w:rsidRPr="00166384" w:rsidRDefault="00166384" w:rsidP="00166384">
      <w:pPr>
        <w:widowControl/>
        <w:ind w:firstLineChars="200" w:firstLine="480"/>
        <w:jc w:val="left"/>
        <w:rPr>
          <w:rFonts w:asciiTheme="minorEastAsia" w:eastAsiaTheme="minorEastAsia" w:hAnsiTheme="minorEastAsia" w:hint="eastAsia"/>
          <w:sz w:val="24"/>
        </w:rPr>
      </w:pPr>
      <w:proofErr w:type="gramStart"/>
      <w:r w:rsidRPr="00166384">
        <w:rPr>
          <w:rFonts w:asciiTheme="minorEastAsia" w:eastAsiaTheme="minorEastAsia" w:hAnsiTheme="minorEastAsia" w:hint="eastAsia"/>
          <w:sz w:val="24"/>
        </w:rPr>
        <w:lastRenderedPageBreak/>
        <w:t>低正常</w:t>
      </w:r>
      <w:proofErr w:type="gramEnd"/>
      <w:r w:rsidRPr="00166384">
        <w:rPr>
          <w:rFonts w:asciiTheme="minorEastAsia" w:eastAsiaTheme="minorEastAsia" w:hAnsiTheme="minorEastAsia" w:hint="eastAsia"/>
          <w:sz w:val="24"/>
        </w:rPr>
        <w:t>股利加额外股利政策是指公司每年按某一固定的数额向股东支付正常股利，当企业盈利较大幅度增加时，再根据实际需要，向股东追加一笔额外分红。这是一种介于固定与变动股利政策之间的折中股利政策。</w:t>
      </w:r>
    </w:p>
    <w:p w:rsidR="00166384" w:rsidRPr="00245CC2" w:rsidRDefault="00166384" w:rsidP="00166384">
      <w:pPr>
        <w:widowControl/>
        <w:ind w:firstLineChars="200" w:firstLine="480"/>
        <w:jc w:val="left"/>
        <w:rPr>
          <w:rFonts w:asciiTheme="minorEastAsia" w:eastAsiaTheme="minorEastAsia" w:hAnsiTheme="minorEastAsia" w:hint="eastAsia"/>
          <w:sz w:val="24"/>
        </w:rPr>
      </w:pPr>
      <w:r w:rsidRPr="00166384">
        <w:rPr>
          <w:rFonts w:asciiTheme="minorEastAsia" w:eastAsiaTheme="minorEastAsia" w:hAnsiTheme="minorEastAsia" w:hint="eastAsia"/>
          <w:sz w:val="24"/>
        </w:rPr>
        <w:t>其优点有：具有较大的灵活性，增加了公司财务政策的弹性；当公司盈利较少或投资需要资金时，可以只支付较低的正常股利，这样既</w:t>
      </w:r>
      <w:proofErr w:type="gramStart"/>
      <w:r w:rsidRPr="00166384">
        <w:rPr>
          <w:rFonts w:asciiTheme="minorEastAsia" w:eastAsiaTheme="minorEastAsia" w:hAnsiTheme="minorEastAsia" w:hint="eastAsia"/>
          <w:sz w:val="24"/>
        </w:rPr>
        <w:t>不会加大</w:t>
      </w:r>
      <w:proofErr w:type="gramEnd"/>
      <w:r w:rsidRPr="00166384">
        <w:rPr>
          <w:rFonts w:asciiTheme="minorEastAsia" w:eastAsiaTheme="minorEastAsia" w:hAnsiTheme="minorEastAsia" w:hint="eastAsia"/>
          <w:sz w:val="24"/>
        </w:rPr>
        <w:t>公司的财务压力，又能保证股东稳定的股利收入，可有效避免股价下跌的风险；当公司盈利较多或没有好的投资机会时，就可以通过发放额外股利的方式，让盈利转移到股东的手中，也有利于股价的提高；一定程度上维持股利的稳定性，可以使公司保持合理的资本结构。缺点有：由于年份之间公司盈利的波动使得额外股利不断变化，造成分派的股利不同，容易给投资者收益不稳定的感觉；当公司在较长时间持续发放额外股利后，可能会被股东误认为“正常股利”，一旦取消，传递出的信号可能会使股东认为这是公司财务状况恶化的表现，进而导致股价下跌。</w:t>
      </w:r>
    </w:p>
    <w:p w:rsidR="00245CC2" w:rsidRDefault="00245CC2" w:rsidP="00245CC2">
      <w:pPr>
        <w:ind w:firstLineChars="201" w:firstLine="482"/>
        <w:rPr>
          <w:rFonts w:asciiTheme="minorEastAsia" w:eastAsiaTheme="minorEastAsia" w:hAnsiTheme="minorEastAsia" w:hint="eastAsia"/>
          <w:sz w:val="24"/>
        </w:rPr>
      </w:pPr>
    </w:p>
    <w:p w:rsidR="00906D38" w:rsidRPr="00906D38" w:rsidRDefault="00906D38" w:rsidP="00906D38">
      <w:pPr>
        <w:ind w:firstLineChars="201" w:firstLine="482"/>
        <w:rPr>
          <w:rFonts w:asciiTheme="minorEastAsia" w:eastAsiaTheme="minorEastAsia" w:hAnsiTheme="minorEastAsia" w:hint="eastAsia"/>
          <w:sz w:val="24"/>
        </w:rPr>
      </w:pPr>
      <w:r w:rsidRPr="0049326B">
        <w:rPr>
          <w:rFonts w:asciiTheme="minorEastAsia" w:eastAsiaTheme="minorEastAsia" w:hAnsiTheme="minorEastAsia" w:hint="eastAsia"/>
          <w:sz w:val="24"/>
        </w:rPr>
        <w:t>5</w:t>
      </w:r>
      <w:r w:rsidRPr="0049326B">
        <w:rPr>
          <w:rFonts w:asciiTheme="minorEastAsia" w:eastAsiaTheme="minorEastAsia" w:hAnsiTheme="minorEastAsia"/>
          <w:sz w:val="24"/>
        </w:rPr>
        <w:t>.</w:t>
      </w:r>
      <w:r w:rsidRPr="00906D38">
        <w:rPr>
          <w:rFonts w:hint="eastAsia"/>
        </w:rPr>
        <w:t xml:space="preserve"> </w:t>
      </w:r>
      <w:r w:rsidRPr="00906D38">
        <w:rPr>
          <w:rFonts w:asciiTheme="minorEastAsia" w:eastAsiaTheme="minorEastAsia" w:hAnsiTheme="minorEastAsia" w:hint="eastAsia"/>
          <w:sz w:val="24"/>
        </w:rPr>
        <w:t>这种分析方法首先由美国杜邦公司的经理创立并首先在杜邦公司成功运用，所以称之为杜邦系统，它是利用财务指标间的内在联系，对企业综合经营理财能力及经济效益进行系统的分析评价的方法。其核心公式如下：</w:t>
      </w:r>
    </w:p>
    <w:p w:rsidR="00906D38" w:rsidRPr="00906D38" w:rsidRDefault="00906D38" w:rsidP="00906D38">
      <w:pPr>
        <w:widowControl/>
        <w:jc w:val="center"/>
        <w:rPr>
          <w:rFonts w:ascii="宋体" w:hAnsi="宋体" w:cs="宋体"/>
          <w:kern w:val="0"/>
          <w:sz w:val="24"/>
        </w:rPr>
      </w:pPr>
      <w:r>
        <w:rPr>
          <w:rFonts w:ascii="宋体" w:hAnsi="宋体" w:cs="宋体"/>
          <w:noProof/>
          <w:kern w:val="0"/>
          <w:sz w:val="24"/>
        </w:rPr>
        <w:drawing>
          <wp:inline distT="0" distB="0" distL="0" distR="0">
            <wp:extent cx="4571201" cy="1500231"/>
            <wp:effectExtent l="0" t="0" r="1270" b="5080"/>
            <wp:docPr id="1" name="图片 1" descr="C:\Users\Administrator\AppData\Roaming\Tencent\Users\2459115741\QQ\WinTemp\RichOle\9IKQ[)$C4}4(HLRWS[QSF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C:\Users\Administrator\AppData\Roaming\Tencent\Users\2459115741\QQ\WinTemp\RichOle\9IKQ[)$C4}4(HLRWS[QSFS3.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1890" cy="1500457"/>
                    </a:xfrm>
                    <a:prstGeom prst="rect">
                      <a:avLst/>
                    </a:prstGeom>
                    <a:noFill/>
                    <a:ln>
                      <a:noFill/>
                    </a:ln>
                  </pic:spPr>
                </pic:pic>
              </a:graphicData>
            </a:graphic>
          </wp:inline>
        </w:drawing>
      </w:r>
    </w:p>
    <w:p w:rsidR="00906D38" w:rsidRDefault="00906D38" w:rsidP="00906D38">
      <w:pPr>
        <w:ind w:firstLineChars="201" w:firstLine="482"/>
        <w:rPr>
          <w:rFonts w:asciiTheme="minorEastAsia" w:eastAsiaTheme="minorEastAsia" w:hAnsiTheme="minorEastAsia" w:hint="eastAsia"/>
          <w:sz w:val="24"/>
        </w:rPr>
      </w:pPr>
      <w:r w:rsidRPr="00906D38">
        <w:rPr>
          <w:rFonts w:asciiTheme="minorEastAsia" w:eastAsiaTheme="minorEastAsia" w:hAnsiTheme="minorEastAsia" w:hint="eastAsia"/>
          <w:sz w:val="24"/>
        </w:rPr>
        <w:t>权益净利率反映所有者投入资本的获利能力，反映企业筹资、投资、资产运营等活动的效率，它是一个综合性最强、最具代表性的一个指标，是杜邦系统的核心，该指标的高低取决于资产净利率与权益乘数。</w:t>
      </w:r>
    </w:p>
    <w:p w:rsidR="00906D38" w:rsidRPr="00906D38" w:rsidRDefault="00906D38" w:rsidP="00906D38">
      <w:pPr>
        <w:ind w:firstLineChars="201" w:firstLine="482"/>
        <w:rPr>
          <w:rFonts w:asciiTheme="minorEastAsia" w:eastAsiaTheme="minorEastAsia" w:hAnsiTheme="minorEastAsia" w:hint="eastAsia"/>
          <w:sz w:val="24"/>
        </w:rPr>
      </w:pPr>
      <w:r w:rsidRPr="00906D38">
        <w:rPr>
          <w:rFonts w:asciiTheme="minorEastAsia" w:eastAsiaTheme="minorEastAsia" w:hAnsiTheme="minorEastAsia" w:hint="eastAsia"/>
          <w:sz w:val="24"/>
        </w:rPr>
        <w:t>资产净利率是净利润与总资产平均余额之比，它等于销售净利率与资产周转率之积。</w:t>
      </w:r>
    </w:p>
    <w:p w:rsidR="00906D38" w:rsidRPr="00906D38" w:rsidRDefault="00906D38" w:rsidP="00906D38">
      <w:pPr>
        <w:ind w:firstLineChars="201" w:firstLine="482"/>
        <w:rPr>
          <w:rFonts w:asciiTheme="minorEastAsia" w:eastAsiaTheme="minorEastAsia" w:hAnsiTheme="minorEastAsia" w:hint="eastAsia"/>
          <w:sz w:val="24"/>
        </w:rPr>
      </w:pPr>
      <w:r w:rsidRPr="00906D38">
        <w:rPr>
          <w:rFonts w:asciiTheme="minorEastAsia" w:eastAsiaTheme="minorEastAsia" w:hAnsiTheme="minorEastAsia" w:hint="eastAsia"/>
          <w:sz w:val="24"/>
        </w:rPr>
        <w:t>权益乘数是平均资产与平均权益之比，等于1-资产负债率的倒数，用公式表示：</w:t>
      </w:r>
    </w:p>
    <w:p w:rsidR="00906D38" w:rsidRPr="00906D38" w:rsidRDefault="00906D38" w:rsidP="00FD5C07">
      <w:pPr>
        <w:ind w:firstLineChars="201" w:firstLine="482"/>
        <w:jc w:val="center"/>
        <w:rPr>
          <w:rFonts w:asciiTheme="minorEastAsia" w:eastAsiaTheme="minorEastAsia" w:hAnsiTheme="minorEastAsia" w:hint="eastAsia"/>
          <w:sz w:val="24"/>
        </w:rPr>
      </w:pPr>
      <w:r w:rsidRPr="00906D38">
        <w:rPr>
          <w:rFonts w:asciiTheme="minorEastAsia" w:eastAsiaTheme="minorEastAsia" w:hAnsiTheme="minorEastAsia" w:hint="eastAsia"/>
          <w:sz w:val="24"/>
        </w:rPr>
        <w:t>权益乘数=1</w:t>
      </w:r>
      <w:r w:rsidR="00FD5C07">
        <w:rPr>
          <w:rFonts w:asciiTheme="minorEastAsia" w:eastAsiaTheme="minorEastAsia" w:hAnsiTheme="minorEastAsia" w:hint="eastAsia"/>
          <w:sz w:val="24"/>
        </w:rPr>
        <w:t>÷</w:t>
      </w:r>
      <w:r w:rsidRPr="00906D38">
        <w:rPr>
          <w:rFonts w:asciiTheme="minorEastAsia" w:eastAsiaTheme="minorEastAsia" w:hAnsiTheme="minorEastAsia" w:hint="eastAsia"/>
          <w:sz w:val="24"/>
        </w:rPr>
        <w:t>(1-资产负债率)</w:t>
      </w:r>
    </w:p>
    <w:p w:rsidR="00FD5C07" w:rsidRPr="00FD5C07" w:rsidRDefault="00FD5C07" w:rsidP="00FD5C07">
      <w:pPr>
        <w:widowControl/>
        <w:jc w:val="left"/>
        <w:rPr>
          <w:rFonts w:ascii="宋体" w:hAnsi="宋体" w:cs="宋体"/>
          <w:kern w:val="0"/>
          <w:sz w:val="24"/>
        </w:rPr>
      </w:pPr>
      <w:r>
        <w:rPr>
          <w:rFonts w:ascii="宋体" w:hAnsi="宋体" w:cs="宋体"/>
          <w:noProof/>
          <w:kern w:val="0"/>
          <w:sz w:val="24"/>
        </w:rPr>
        <w:lastRenderedPageBreak/>
        <w:drawing>
          <wp:inline distT="0" distB="0" distL="0" distR="0">
            <wp:extent cx="5193792" cy="3737909"/>
            <wp:effectExtent l="0" t="0" r="6985" b="0"/>
            <wp:docPr id="2" name="图片 2" descr="C:\Users\Administrator\AppData\Roaming\Tencent\Users\2459115741\QQ\WinTemp\RichOle\OTVN4DL]3~G)Z2V7XQHXBA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C:\Users\Administrator\AppData\Roaming\Tencent\Users\2459115741\QQ\WinTemp\RichOle\OTVN4DL]3~G)Z2V7XQHXBAP.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01853" cy="3743710"/>
                    </a:xfrm>
                    <a:prstGeom prst="rect">
                      <a:avLst/>
                    </a:prstGeom>
                    <a:noFill/>
                    <a:ln>
                      <a:noFill/>
                    </a:ln>
                  </pic:spPr>
                </pic:pic>
              </a:graphicData>
            </a:graphic>
          </wp:inline>
        </w:drawing>
      </w:r>
    </w:p>
    <w:p w:rsidR="00E41FD3" w:rsidRDefault="00E41FD3" w:rsidP="00FD5C07">
      <w:pPr>
        <w:ind w:firstLineChars="201" w:firstLine="482"/>
        <w:rPr>
          <w:rFonts w:asciiTheme="minorEastAsia" w:eastAsiaTheme="minorEastAsia" w:hAnsiTheme="minorEastAsia" w:hint="eastAsia"/>
          <w:sz w:val="24"/>
        </w:rPr>
      </w:pPr>
    </w:p>
    <w:p w:rsidR="004B7663" w:rsidRPr="00E41FD3" w:rsidRDefault="004B7663" w:rsidP="00E41FD3">
      <w:pPr>
        <w:ind w:firstLineChars="201" w:firstLine="484"/>
        <w:rPr>
          <w:b/>
          <w:sz w:val="24"/>
        </w:rPr>
      </w:pPr>
      <w:r w:rsidRPr="00E41FD3">
        <w:rPr>
          <w:rFonts w:hint="eastAsia"/>
          <w:b/>
          <w:sz w:val="24"/>
        </w:rPr>
        <w:t>五、计算题（</w:t>
      </w:r>
      <w:r w:rsidRPr="00E41FD3">
        <w:rPr>
          <w:rFonts w:hint="eastAsia"/>
          <w:b/>
          <w:sz w:val="24"/>
        </w:rPr>
        <w:t>30</w:t>
      </w:r>
      <w:r w:rsidRPr="00E41FD3">
        <w:rPr>
          <w:rFonts w:hint="eastAsia"/>
          <w:b/>
          <w:sz w:val="24"/>
        </w:rPr>
        <w:t>分，每题</w:t>
      </w:r>
      <w:r w:rsidRPr="00E41FD3">
        <w:rPr>
          <w:rFonts w:hint="eastAsia"/>
          <w:b/>
          <w:sz w:val="24"/>
        </w:rPr>
        <w:t>10</w:t>
      </w:r>
      <w:r w:rsidRPr="00E41FD3">
        <w:rPr>
          <w:rFonts w:hint="eastAsia"/>
          <w:b/>
          <w:sz w:val="24"/>
        </w:rPr>
        <w:t>分）</w:t>
      </w:r>
    </w:p>
    <w:p w:rsidR="005D5CD0" w:rsidRPr="00E41FD3" w:rsidRDefault="005D5CD0" w:rsidP="005D5CD0">
      <w:pPr>
        <w:spacing w:before="240"/>
        <w:ind w:firstLineChars="202" w:firstLine="424"/>
        <w:rPr>
          <w:szCs w:val="21"/>
        </w:rPr>
      </w:pPr>
      <w:r>
        <w:rPr>
          <w:rFonts w:hint="eastAsia"/>
          <w:bCs/>
          <w:szCs w:val="21"/>
        </w:rPr>
        <w:t>1</w:t>
      </w:r>
      <w:r w:rsidRPr="00E41FD3">
        <w:rPr>
          <w:rFonts w:hint="eastAsia"/>
          <w:bCs/>
          <w:szCs w:val="21"/>
        </w:rPr>
        <w:t>．</w:t>
      </w:r>
      <w:r w:rsidRPr="00E41FD3">
        <w:rPr>
          <w:rFonts w:hint="eastAsia"/>
          <w:szCs w:val="21"/>
        </w:rPr>
        <w:t>经济批量＝</w:t>
      </w:r>
      <w:r w:rsidR="00C44B9C" w:rsidRPr="005D5CD0">
        <w:rPr>
          <w:position w:val="-26"/>
        </w:rPr>
        <w:object w:dxaOrig="18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9.85pt;height:36.3pt" o:ole="">
            <v:imagedata r:id="rId10" o:title=""/>
          </v:shape>
          <o:OLEObject Type="Embed" ProgID="Equation.DSMT4" ShapeID="_x0000_i1026" DrawAspect="Content" ObjectID="_1557902395" r:id="rId11"/>
        </w:object>
      </w:r>
      <w:r w:rsidRPr="00E41FD3">
        <w:rPr>
          <w:rFonts w:hint="eastAsia"/>
          <w:szCs w:val="21"/>
        </w:rPr>
        <w:t>＝</w:t>
      </w:r>
      <w:r w:rsidRPr="00E41FD3">
        <w:rPr>
          <w:szCs w:val="21"/>
        </w:rPr>
        <w:t>200</w:t>
      </w:r>
      <w:r w:rsidRPr="00E41FD3">
        <w:rPr>
          <w:rFonts w:hint="eastAsia"/>
          <w:szCs w:val="21"/>
        </w:rPr>
        <w:t>（吨）</w:t>
      </w:r>
      <w:r w:rsidRPr="00E41FD3">
        <w:rPr>
          <w:rFonts w:hint="eastAsia"/>
          <w:szCs w:val="21"/>
        </w:rPr>
        <w:t xml:space="preserve">                         </w:t>
      </w:r>
      <w:r>
        <w:rPr>
          <w:rFonts w:hint="eastAsia"/>
          <w:szCs w:val="21"/>
        </w:rPr>
        <w:t xml:space="preserve">    </w:t>
      </w:r>
      <w:r w:rsidRPr="00E41FD3">
        <w:rPr>
          <w:rFonts w:hint="eastAsia"/>
          <w:szCs w:val="21"/>
        </w:rPr>
        <w:t xml:space="preserve"> (5</w:t>
      </w:r>
      <w:r w:rsidRPr="00E41FD3">
        <w:rPr>
          <w:rFonts w:hint="eastAsia"/>
          <w:szCs w:val="21"/>
        </w:rPr>
        <w:t>分</w:t>
      </w:r>
      <w:r w:rsidRPr="00E41FD3">
        <w:rPr>
          <w:rFonts w:hint="eastAsia"/>
          <w:szCs w:val="21"/>
        </w:rPr>
        <w:t>)</w:t>
      </w:r>
    </w:p>
    <w:p w:rsidR="005D5CD0" w:rsidRPr="00E41FD3" w:rsidRDefault="005D5CD0" w:rsidP="005D5CD0">
      <w:pPr>
        <w:spacing w:before="240"/>
        <w:ind w:firstLineChars="177" w:firstLine="372"/>
        <w:rPr>
          <w:szCs w:val="21"/>
        </w:rPr>
      </w:pPr>
      <w:r w:rsidRPr="00E41FD3">
        <w:rPr>
          <w:rFonts w:hint="eastAsia"/>
          <w:szCs w:val="21"/>
        </w:rPr>
        <w:t>订货次数＝</w:t>
      </w:r>
      <w:r w:rsidRPr="00E41FD3">
        <w:rPr>
          <w:rFonts w:hint="eastAsia"/>
          <w:szCs w:val="21"/>
        </w:rPr>
        <w:t>1000/200</w:t>
      </w:r>
      <w:r w:rsidRPr="00E41FD3">
        <w:rPr>
          <w:rFonts w:hint="eastAsia"/>
          <w:szCs w:val="21"/>
        </w:rPr>
        <w:t>＝</w:t>
      </w:r>
      <w:r w:rsidRPr="00E41FD3">
        <w:rPr>
          <w:szCs w:val="21"/>
        </w:rPr>
        <w:t>5</w:t>
      </w:r>
      <w:r w:rsidRPr="00E41FD3">
        <w:rPr>
          <w:rFonts w:hint="eastAsia"/>
          <w:szCs w:val="21"/>
        </w:rPr>
        <w:t>（次）</w:t>
      </w:r>
      <w:r w:rsidRPr="00E41FD3">
        <w:rPr>
          <w:rFonts w:hint="eastAsia"/>
          <w:szCs w:val="21"/>
        </w:rPr>
        <w:t xml:space="preserve">                                            (2</w:t>
      </w:r>
      <w:r w:rsidRPr="00E41FD3">
        <w:rPr>
          <w:rFonts w:hint="eastAsia"/>
          <w:szCs w:val="21"/>
        </w:rPr>
        <w:t>分</w:t>
      </w:r>
      <w:r w:rsidRPr="00E41FD3">
        <w:rPr>
          <w:rFonts w:hint="eastAsia"/>
          <w:szCs w:val="21"/>
        </w:rPr>
        <w:t>)</w:t>
      </w:r>
    </w:p>
    <w:p w:rsidR="005D5CD0" w:rsidRPr="00E41FD3" w:rsidRDefault="005D5CD0" w:rsidP="005D5CD0">
      <w:pPr>
        <w:spacing w:before="240"/>
        <w:ind w:firstLineChars="177" w:firstLine="372"/>
        <w:rPr>
          <w:szCs w:val="21"/>
        </w:rPr>
      </w:pPr>
      <w:r w:rsidRPr="00E41FD3">
        <w:rPr>
          <w:rFonts w:hint="eastAsia"/>
          <w:szCs w:val="21"/>
        </w:rPr>
        <w:t>订货周期＝</w:t>
      </w:r>
      <w:r w:rsidRPr="00E41FD3">
        <w:rPr>
          <w:szCs w:val="21"/>
        </w:rPr>
        <w:t xml:space="preserve"> </w:t>
      </w:r>
      <w:r w:rsidRPr="00E41FD3">
        <w:rPr>
          <w:rFonts w:hint="eastAsia"/>
          <w:szCs w:val="21"/>
        </w:rPr>
        <w:t>360/5</w:t>
      </w:r>
      <w:r w:rsidRPr="00E41FD3">
        <w:rPr>
          <w:rFonts w:hint="eastAsia"/>
          <w:szCs w:val="21"/>
        </w:rPr>
        <w:t>＝</w:t>
      </w:r>
      <w:r w:rsidRPr="00E41FD3">
        <w:rPr>
          <w:szCs w:val="21"/>
        </w:rPr>
        <w:t>72</w:t>
      </w:r>
      <w:r w:rsidRPr="00E41FD3">
        <w:rPr>
          <w:rFonts w:hint="eastAsia"/>
          <w:szCs w:val="21"/>
        </w:rPr>
        <w:t>（天）</w:t>
      </w:r>
      <w:r w:rsidRPr="00E41FD3">
        <w:rPr>
          <w:rFonts w:hint="eastAsia"/>
          <w:szCs w:val="21"/>
        </w:rPr>
        <w:t xml:space="preserve">                                             (3</w:t>
      </w:r>
      <w:r w:rsidRPr="00E41FD3">
        <w:rPr>
          <w:rFonts w:hint="eastAsia"/>
          <w:szCs w:val="21"/>
        </w:rPr>
        <w:t>分</w:t>
      </w:r>
      <w:r w:rsidRPr="00E41FD3">
        <w:rPr>
          <w:rFonts w:hint="eastAsia"/>
          <w:szCs w:val="21"/>
        </w:rPr>
        <w:t>)</w:t>
      </w:r>
    </w:p>
    <w:p w:rsidR="005D5CD0" w:rsidRPr="00E41FD3" w:rsidRDefault="005D5CD0" w:rsidP="005D5CD0">
      <w:pPr>
        <w:spacing w:before="240"/>
        <w:rPr>
          <w:rFonts w:hint="eastAsia"/>
          <w:bCs/>
          <w:szCs w:val="21"/>
        </w:rPr>
      </w:pPr>
    </w:p>
    <w:p w:rsidR="00F67B5C" w:rsidRPr="005D5CD0" w:rsidRDefault="00F67B5C" w:rsidP="005D5CD0">
      <w:pPr>
        <w:pStyle w:val="a4"/>
        <w:spacing w:before="0" w:beforeAutospacing="0" w:after="0" w:afterAutospacing="0" w:line="240" w:lineRule="atLeast"/>
        <w:ind w:firstLineChars="177" w:firstLine="425"/>
        <w:rPr>
          <w:rFonts w:hint="eastAsia"/>
          <w:bCs/>
        </w:rPr>
      </w:pPr>
    </w:p>
    <w:p w:rsidR="005D5CD0" w:rsidRDefault="005D5CD0" w:rsidP="005D5CD0">
      <w:pPr>
        <w:pStyle w:val="a4"/>
        <w:spacing w:before="0" w:beforeAutospacing="0" w:after="0" w:afterAutospacing="0" w:line="240" w:lineRule="atLeast"/>
        <w:ind w:firstLineChars="177" w:firstLine="426"/>
        <w:rPr>
          <w:rFonts w:hint="eastAsia"/>
          <w:bCs/>
          <w:sz w:val="21"/>
          <w:szCs w:val="21"/>
        </w:rPr>
      </w:pPr>
      <w:r w:rsidRPr="00E41FD3">
        <w:rPr>
          <w:b/>
          <w:i/>
          <w:iCs/>
          <w:noProof/>
        </w:rPr>
        <w:pict>
          <v:shape id="_x0000_s1027" type="#_x0000_t75" style="position:absolute;left:0;text-align:left;margin-left:85pt;margin-top:4.6pt;width:202.5pt;height:29.05pt;z-index:251660288" fillcolor="window">
            <v:imagedata r:id="rId12" o:title=""/>
          </v:shape>
          <o:OLEObject Type="Embed" ProgID="Equation.3" ShapeID="_x0000_s1027" DrawAspect="Content" ObjectID="_1557902397" r:id="rId13"/>
        </w:pict>
      </w:r>
    </w:p>
    <w:p w:rsidR="004B7663" w:rsidRPr="00E41FD3" w:rsidRDefault="005D5CD0" w:rsidP="005D5CD0">
      <w:pPr>
        <w:pStyle w:val="a4"/>
        <w:spacing w:before="0" w:beforeAutospacing="0" w:after="0" w:afterAutospacing="0" w:line="240" w:lineRule="atLeast"/>
        <w:ind w:firstLineChars="202" w:firstLine="424"/>
        <w:rPr>
          <w:sz w:val="21"/>
          <w:szCs w:val="21"/>
        </w:rPr>
      </w:pPr>
      <w:r>
        <w:rPr>
          <w:rFonts w:hint="eastAsia"/>
          <w:bCs/>
          <w:sz w:val="21"/>
          <w:szCs w:val="21"/>
        </w:rPr>
        <w:t>2</w:t>
      </w:r>
      <w:r w:rsidR="00F67B5C" w:rsidRPr="00E41FD3">
        <w:rPr>
          <w:rFonts w:hint="eastAsia"/>
          <w:bCs/>
          <w:sz w:val="21"/>
          <w:szCs w:val="21"/>
        </w:rPr>
        <w:t>．</w:t>
      </w:r>
      <w:r w:rsidR="004B7663" w:rsidRPr="00E41FD3">
        <w:rPr>
          <w:i/>
          <w:iCs/>
          <w:sz w:val="21"/>
          <w:szCs w:val="21"/>
        </w:rPr>
        <w:t>EPS</w:t>
      </w:r>
      <w:r w:rsidR="004B7663" w:rsidRPr="00E41FD3">
        <w:rPr>
          <w:rFonts w:hint="eastAsia"/>
          <w:sz w:val="21"/>
          <w:szCs w:val="21"/>
          <w:vertAlign w:val="subscript"/>
        </w:rPr>
        <w:t>甲</w:t>
      </w:r>
      <w:r w:rsidR="004B7663" w:rsidRPr="00E41FD3">
        <w:rPr>
          <w:rFonts w:hint="eastAsia"/>
          <w:sz w:val="21"/>
          <w:szCs w:val="21"/>
        </w:rPr>
        <w:t xml:space="preserve">＝                                                  </w:t>
      </w:r>
      <w:r>
        <w:rPr>
          <w:rFonts w:hint="eastAsia"/>
          <w:sz w:val="21"/>
          <w:szCs w:val="21"/>
        </w:rPr>
        <w:t xml:space="preserve">          </w:t>
      </w:r>
      <w:r w:rsidR="004B7663" w:rsidRPr="00E41FD3">
        <w:rPr>
          <w:rFonts w:hint="eastAsia"/>
          <w:sz w:val="21"/>
          <w:szCs w:val="21"/>
        </w:rPr>
        <w:t xml:space="preserve"> (2分)</w:t>
      </w:r>
    </w:p>
    <w:p w:rsidR="004B7663" w:rsidRPr="00E41FD3" w:rsidRDefault="004B7663" w:rsidP="00E41FD3">
      <w:pPr>
        <w:spacing w:line="360" w:lineRule="auto"/>
        <w:ind w:firstLineChars="177" w:firstLine="372"/>
        <w:rPr>
          <w:color w:val="000000"/>
          <w:szCs w:val="21"/>
        </w:rPr>
      </w:pPr>
      <w:r w:rsidRPr="00E41FD3">
        <w:rPr>
          <w:color w:val="000000"/>
          <w:szCs w:val="21"/>
        </w:rPr>
        <w:t xml:space="preserve">   </w:t>
      </w:r>
    </w:p>
    <w:p w:rsidR="00F67B5C" w:rsidRPr="00E41FD3" w:rsidRDefault="00F67B5C" w:rsidP="00E41FD3">
      <w:pPr>
        <w:spacing w:line="360" w:lineRule="auto"/>
        <w:ind w:firstLineChars="177" w:firstLine="372"/>
        <w:rPr>
          <w:rFonts w:hint="eastAsia"/>
          <w:i/>
          <w:iCs/>
          <w:color w:val="000000"/>
          <w:szCs w:val="21"/>
        </w:rPr>
      </w:pPr>
      <w:r w:rsidRPr="00E41FD3">
        <w:rPr>
          <w:noProof/>
          <w:color w:val="000000"/>
          <w:szCs w:val="21"/>
        </w:rPr>
        <w:pict>
          <v:shape id="_x0000_s1026" type="#_x0000_t75" style="position:absolute;left:0;text-align:left;margin-left:62.25pt;margin-top:18.4pt;width:276pt;height:31pt;z-index:251659264" fillcolor="window">
            <v:imagedata r:id="rId14" o:title=""/>
          </v:shape>
          <o:OLEObject Type="Embed" ProgID="Equation.3" ShapeID="_x0000_s1026" DrawAspect="Content" ObjectID="_1557902398" r:id="rId15"/>
        </w:pict>
      </w:r>
    </w:p>
    <w:p w:rsidR="00F67B5C" w:rsidRPr="00E41FD3" w:rsidRDefault="004B7663" w:rsidP="00E41FD3">
      <w:pPr>
        <w:spacing w:line="360" w:lineRule="auto"/>
        <w:ind w:firstLineChars="177" w:firstLine="372"/>
        <w:rPr>
          <w:rFonts w:hint="eastAsia"/>
          <w:color w:val="000000"/>
          <w:szCs w:val="21"/>
        </w:rPr>
      </w:pPr>
      <w:r w:rsidRPr="00E41FD3">
        <w:rPr>
          <w:i/>
          <w:iCs/>
          <w:color w:val="000000"/>
          <w:szCs w:val="21"/>
        </w:rPr>
        <w:t>EPS</w:t>
      </w:r>
      <w:r w:rsidRPr="00E41FD3">
        <w:rPr>
          <w:rFonts w:hint="eastAsia"/>
          <w:color w:val="000000"/>
          <w:szCs w:val="21"/>
          <w:vertAlign w:val="subscript"/>
        </w:rPr>
        <w:t>乙</w:t>
      </w:r>
      <w:r w:rsidRPr="00E41FD3">
        <w:rPr>
          <w:rFonts w:hint="eastAsia"/>
          <w:color w:val="000000"/>
          <w:szCs w:val="21"/>
        </w:rPr>
        <w:t>＝</w:t>
      </w:r>
      <w:r w:rsidRPr="00E41FD3">
        <w:rPr>
          <w:rFonts w:hint="eastAsia"/>
          <w:color w:val="000000"/>
          <w:szCs w:val="21"/>
        </w:rPr>
        <w:t xml:space="preserve">                                                           </w:t>
      </w:r>
      <w:r w:rsidR="00F67B5C" w:rsidRPr="00E41FD3">
        <w:rPr>
          <w:rFonts w:hint="eastAsia"/>
          <w:color w:val="000000"/>
          <w:szCs w:val="21"/>
        </w:rPr>
        <w:t xml:space="preserve">   </w:t>
      </w:r>
      <w:r w:rsidR="00F67B5C" w:rsidRPr="00E41FD3">
        <w:rPr>
          <w:rFonts w:hint="eastAsia"/>
          <w:color w:val="000000"/>
          <w:szCs w:val="21"/>
        </w:rPr>
        <w:t>（</w:t>
      </w:r>
      <w:r w:rsidR="00F67B5C" w:rsidRPr="00E41FD3">
        <w:rPr>
          <w:rFonts w:hint="eastAsia"/>
          <w:szCs w:val="21"/>
        </w:rPr>
        <w:t>2</w:t>
      </w:r>
      <w:r w:rsidR="00F67B5C" w:rsidRPr="00E41FD3">
        <w:rPr>
          <w:rFonts w:hint="eastAsia"/>
          <w:szCs w:val="21"/>
        </w:rPr>
        <w:t>分</w:t>
      </w:r>
      <w:r w:rsidR="00F67B5C" w:rsidRPr="00E41FD3">
        <w:rPr>
          <w:rFonts w:hint="eastAsia"/>
          <w:color w:val="000000"/>
          <w:szCs w:val="21"/>
        </w:rPr>
        <w:t>）</w:t>
      </w:r>
      <w:r w:rsidRPr="00E41FD3">
        <w:rPr>
          <w:rFonts w:hint="eastAsia"/>
          <w:color w:val="000000"/>
          <w:szCs w:val="21"/>
        </w:rPr>
        <w:t xml:space="preserve"> </w:t>
      </w:r>
    </w:p>
    <w:p w:rsidR="00F67B5C" w:rsidRPr="00E41FD3" w:rsidRDefault="00F67B5C" w:rsidP="00E41FD3">
      <w:pPr>
        <w:spacing w:line="360" w:lineRule="auto"/>
        <w:ind w:firstLineChars="177" w:firstLine="372"/>
        <w:rPr>
          <w:rFonts w:hint="eastAsia"/>
          <w:color w:val="000000"/>
          <w:szCs w:val="21"/>
        </w:rPr>
      </w:pPr>
    </w:p>
    <w:p w:rsidR="004B7663" w:rsidRPr="00E41FD3" w:rsidRDefault="004B7663" w:rsidP="00E41FD3">
      <w:pPr>
        <w:spacing w:line="360" w:lineRule="auto"/>
        <w:ind w:firstLineChars="177" w:firstLine="372"/>
        <w:rPr>
          <w:color w:val="000000"/>
          <w:szCs w:val="21"/>
        </w:rPr>
      </w:pPr>
      <w:r w:rsidRPr="00E41FD3">
        <w:rPr>
          <w:rFonts w:hint="eastAsia"/>
          <w:szCs w:val="21"/>
        </w:rPr>
        <w:t>令</w:t>
      </w:r>
      <w:r w:rsidRPr="00E41FD3">
        <w:rPr>
          <w:szCs w:val="21"/>
        </w:rPr>
        <w:t>EPS</w:t>
      </w:r>
      <w:r w:rsidRPr="00E41FD3">
        <w:rPr>
          <w:rFonts w:hint="eastAsia"/>
          <w:szCs w:val="21"/>
          <w:vertAlign w:val="subscript"/>
        </w:rPr>
        <w:t>甲</w:t>
      </w:r>
      <w:r w:rsidRPr="00E41FD3">
        <w:rPr>
          <w:rFonts w:hint="eastAsia"/>
          <w:szCs w:val="21"/>
        </w:rPr>
        <w:t xml:space="preserve"> </w:t>
      </w:r>
      <w:r w:rsidRPr="00E41FD3">
        <w:rPr>
          <w:szCs w:val="21"/>
        </w:rPr>
        <w:t xml:space="preserve">= </w:t>
      </w:r>
      <w:r w:rsidRPr="00E41FD3">
        <w:rPr>
          <w:rFonts w:hint="eastAsia"/>
          <w:szCs w:val="21"/>
        </w:rPr>
        <w:t xml:space="preserve"> </w:t>
      </w:r>
      <w:r w:rsidRPr="00E41FD3">
        <w:rPr>
          <w:szCs w:val="21"/>
        </w:rPr>
        <w:t>EPS</w:t>
      </w:r>
      <w:r w:rsidRPr="00E41FD3">
        <w:rPr>
          <w:rFonts w:hint="eastAsia"/>
          <w:szCs w:val="21"/>
          <w:vertAlign w:val="subscript"/>
        </w:rPr>
        <w:t>乙</w:t>
      </w:r>
      <w:r w:rsidRPr="00E41FD3">
        <w:rPr>
          <w:rFonts w:hint="eastAsia"/>
          <w:szCs w:val="21"/>
        </w:rPr>
        <w:t>，</w:t>
      </w:r>
      <w:r w:rsidRPr="00E41FD3">
        <w:rPr>
          <w:rFonts w:hint="eastAsia"/>
          <w:szCs w:val="21"/>
        </w:rPr>
        <w:t xml:space="preserve"> </w:t>
      </w:r>
      <w:r w:rsidRPr="00E41FD3">
        <w:rPr>
          <w:rFonts w:hint="eastAsia"/>
          <w:szCs w:val="21"/>
        </w:rPr>
        <w:t>解得：</w:t>
      </w:r>
      <w:r w:rsidRPr="00E41FD3">
        <w:rPr>
          <w:szCs w:val="21"/>
        </w:rPr>
        <w:t>EBIT</w:t>
      </w:r>
      <w:r w:rsidRPr="00E41FD3">
        <w:rPr>
          <w:rFonts w:hint="eastAsia"/>
          <w:szCs w:val="21"/>
        </w:rPr>
        <w:t>＝</w:t>
      </w:r>
      <w:r w:rsidRPr="00E41FD3">
        <w:rPr>
          <w:szCs w:val="21"/>
        </w:rPr>
        <w:t>147</w:t>
      </w:r>
      <w:r w:rsidRPr="00E41FD3">
        <w:rPr>
          <w:rFonts w:hint="eastAsia"/>
          <w:szCs w:val="21"/>
        </w:rPr>
        <w:t>（万元）</w:t>
      </w:r>
      <w:r w:rsidRPr="00E41FD3">
        <w:rPr>
          <w:rFonts w:hint="eastAsia"/>
          <w:szCs w:val="21"/>
        </w:rPr>
        <w:t xml:space="preserve">            </w:t>
      </w:r>
      <w:r w:rsidR="00F67B5C" w:rsidRPr="00E41FD3">
        <w:rPr>
          <w:rFonts w:hint="eastAsia"/>
          <w:szCs w:val="21"/>
        </w:rPr>
        <w:t xml:space="preserve">              </w:t>
      </w:r>
      <w:r w:rsidRPr="00E41FD3">
        <w:rPr>
          <w:rFonts w:hint="eastAsia"/>
          <w:szCs w:val="21"/>
        </w:rPr>
        <w:t xml:space="preserve"> (2</w:t>
      </w:r>
      <w:r w:rsidRPr="00E41FD3">
        <w:rPr>
          <w:rFonts w:hint="eastAsia"/>
          <w:szCs w:val="21"/>
        </w:rPr>
        <w:t>分</w:t>
      </w:r>
      <w:r w:rsidRPr="00E41FD3">
        <w:rPr>
          <w:rFonts w:hint="eastAsia"/>
          <w:szCs w:val="21"/>
        </w:rPr>
        <w:t>)</w:t>
      </w:r>
    </w:p>
    <w:p w:rsidR="004B7663" w:rsidRPr="00E41FD3" w:rsidRDefault="004B7663" w:rsidP="00E41FD3">
      <w:pPr>
        <w:spacing w:before="240"/>
        <w:ind w:firstLineChars="177" w:firstLine="372"/>
        <w:rPr>
          <w:szCs w:val="21"/>
        </w:rPr>
      </w:pPr>
      <w:r w:rsidRPr="00E41FD3">
        <w:rPr>
          <w:rFonts w:hint="eastAsia"/>
          <w:szCs w:val="21"/>
        </w:rPr>
        <w:t>这时</w:t>
      </w:r>
      <w:r w:rsidRPr="00E41FD3">
        <w:rPr>
          <w:rFonts w:hint="eastAsia"/>
          <w:szCs w:val="21"/>
        </w:rPr>
        <w:t xml:space="preserve"> </w:t>
      </w:r>
      <w:r w:rsidRPr="00E41FD3">
        <w:rPr>
          <w:szCs w:val="21"/>
        </w:rPr>
        <w:t>EPS</w:t>
      </w:r>
      <w:r w:rsidRPr="00E41FD3">
        <w:rPr>
          <w:rFonts w:hint="eastAsia"/>
          <w:szCs w:val="21"/>
          <w:vertAlign w:val="subscript"/>
        </w:rPr>
        <w:t>甲</w:t>
      </w:r>
      <w:r w:rsidRPr="00E41FD3">
        <w:rPr>
          <w:rFonts w:hint="eastAsia"/>
          <w:szCs w:val="21"/>
        </w:rPr>
        <w:t xml:space="preserve"> </w:t>
      </w:r>
      <w:r w:rsidRPr="00E41FD3">
        <w:rPr>
          <w:szCs w:val="21"/>
        </w:rPr>
        <w:t>= EPS</w:t>
      </w:r>
      <w:r w:rsidRPr="00E41FD3">
        <w:rPr>
          <w:rFonts w:hint="eastAsia"/>
          <w:szCs w:val="21"/>
          <w:vertAlign w:val="subscript"/>
        </w:rPr>
        <w:t>乙</w:t>
      </w:r>
      <w:r w:rsidRPr="00E41FD3">
        <w:rPr>
          <w:rFonts w:hint="eastAsia"/>
          <w:szCs w:val="21"/>
        </w:rPr>
        <w:t xml:space="preserve"> </w:t>
      </w:r>
      <w:r w:rsidRPr="00E41FD3">
        <w:rPr>
          <w:rFonts w:hint="eastAsia"/>
          <w:szCs w:val="21"/>
        </w:rPr>
        <w:t>＝</w:t>
      </w:r>
      <w:r w:rsidRPr="00E41FD3">
        <w:rPr>
          <w:rFonts w:hint="eastAsia"/>
          <w:szCs w:val="21"/>
        </w:rPr>
        <w:t xml:space="preserve"> 9.75</w:t>
      </w:r>
      <w:r w:rsidRPr="00E41FD3">
        <w:rPr>
          <w:rFonts w:hint="eastAsia"/>
          <w:szCs w:val="21"/>
        </w:rPr>
        <w:t>（元</w:t>
      </w:r>
      <w:r w:rsidRPr="00E41FD3">
        <w:rPr>
          <w:szCs w:val="21"/>
        </w:rPr>
        <w:t>/</w:t>
      </w:r>
      <w:r w:rsidRPr="00E41FD3">
        <w:rPr>
          <w:rFonts w:hint="eastAsia"/>
          <w:szCs w:val="21"/>
        </w:rPr>
        <w:t>股）</w:t>
      </w:r>
      <w:r w:rsidRPr="00E41FD3">
        <w:rPr>
          <w:rFonts w:hint="eastAsia"/>
          <w:szCs w:val="21"/>
        </w:rPr>
        <w:t xml:space="preserve">                    </w:t>
      </w:r>
      <w:r w:rsidR="00F67B5C" w:rsidRPr="00E41FD3">
        <w:rPr>
          <w:rFonts w:hint="eastAsia"/>
          <w:szCs w:val="21"/>
        </w:rPr>
        <w:t xml:space="preserve">               </w:t>
      </w:r>
      <w:r w:rsidRPr="00E41FD3">
        <w:rPr>
          <w:rFonts w:hint="eastAsia"/>
          <w:szCs w:val="21"/>
        </w:rPr>
        <w:t xml:space="preserve">  (1</w:t>
      </w:r>
      <w:r w:rsidRPr="00E41FD3">
        <w:rPr>
          <w:rFonts w:hint="eastAsia"/>
          <w:szCs w:val="21"/>
        </w:rPr>
        <w:t>分</w:t>
      </w:r>
      <w:r w:rsidRPr="00E41FD3">
        <w:rPr>
          <w:rFonts w:hint="eastAsia"/>
          <w:szCs w:val="21"/>
        </w:rPr>
        <w:t>)</w:t>
      </w:r>
    </w:p>
    <w:p w:rsidR="004B7663" w:rsidRPr="00E41FD3" w:rsidRDefault="004B7663" w:rsidP="00E41FD3">
      <w:pPr>
        <w:spacing w:before="240"/>
        <w:ind w:firstLineChars="177" w:firstLine="372"/>
        <w:rPr>
          <w:szCs w:val="21"/>
        </w:rPr>
      </w:pPr>
      <w:r w:rsidRPr="00E41FD3">
        <w:rPr>
          <w:rFonts w:hint="eastAsia"/>
          <w:szCs w:val="21"/>
        </w:rPr>
        <w:t>结论：因</w:t>
      </w:r>
      <w:r w:rsidRPr="00E41FD3">
        <w:rPr>
          <w:szCs w:val="21"/>
        </w:rPr>
        <w:t>120</w:t>
      </w:r>
      <w:r w:rsidRPr="00E41FD3">
        <w:rPr>
          <w:rFonts w:hint="eastAsia"/>
          <w:szCs w:val="21"/>
        </w:rPr>
        <w:t>万元小于</w:t>
      </w:r>
      <w:r w:rsidRPr="00E41FD3">
        <w:rPr>
          <w:szCs w:val="21"/>
        </w:rPr>
        <w:t>147</w:t>
      </w:r>
      <w:r w:rsidRPr="00E41FD3">
        <w:rPr>
          <w:rFonts w:hint="eastAsia"/>
          <w:szCs w:val="21"/>
        </w:rPr>
        <w:t>万元，应采用甲方案筹资。</w:t>
      </w:r>
      <w:r w:rsidRPr="00E41FD3">
        <w:rPr>
          <w:rFonts w:hint="eastAsia"/>
          <w:szCs w:val="21"/>
        </w:rPr>
        <w:t xml:space="preserve">      </w:t>
      </w:r>
      <w:r w:rsidR="00F67B5C" w:rsidRPr="00E41FD3">
        <w:rPr>
          <w:rFonts w:hint="eastAsia"/>
          <w:szCs w:val="21"/>
        </w:rPr>
        <w:t xml:space="preserve">                </w:t>
      </w:r>
      <w:r w:rsidRPr="00E41FD3">
        <w:rPr>
          <w:rFonts w:hint="eastAsia"/>
          <w:szCs w:val="21"/>
        </w:rPr>
        <w:t xml:space="preserve">  (3</w:t>
      </w:r>
      <w:r w:rsidRPr="00E41FD3">
        <w:rPr>
          <w:rFonts w:hint="eastAsia"/>
          <w:szCs w:val="21"/>
        </w:rPr>
        <w:t>分</w:t>
      </w:r>
      <w:r w:rsidRPr="00E41FD3">
        <w:rPr>
          <w:rFonts w:hint="eastAsia"/>
          <w:szCs w:val="21"/>
        </w:rPr>
        <w:t>)</w:t>
      </w:r>
    </w:p>
    <w:p w:rsidR="00F67B5C" w:rsidRPr="00E41FD3" w:rsidRDefault="00F67B5C" w:rsidP="00F67B5C">
      <w:pPr>
        <w:spacing w:before="240"/>
        <w:rPr>
          <w:rFonts w:hint="eastAsia"/>
          <w:bCs/>
          <w:szCs w:val="21"/>
        </w:rPr>
      </w:pPr>
    </w:p>
    <w:p w:rsidR="004B7663" w:rsidRPr="00E41FD3" w:rsidRDefault="004B7663" w:rsidP="00E41FD3">
      <w:pPr>
        <w:spacing w:before="240"/>
        <w:ind w:firstLineChars="202" w:firstLine="424"/>
        <w:rPr>
          <w:szCs w:val="21"/>
        </w:rPr>
      </w:pPr>
      <w:r w:rsidRPr="00E41FD3">
        <w:rPr>
          <w:rFonts w:hint="eastAsia"/>
          <w:bCs/>
          <w:szCs w:val="21"/>
        </w:rPr>
        <w:t>3</w:t>
      </w:r>
      <w:r w:rsidR="00F67B5C" w:rsidRPr="00E41FD3">
        <w:rPr>
          <w:rFonts w:hint="eastAsia"/>
          <w:bCs/>
          <w:szCs w:val="21"/>
        </w:rPr>
        <w:t>．</w:t>
      </w:r>
      <w:r w:rsidRPr="00E41FD3">
        <w:rPr>
          <w:rFonts w:hint="eastAsia"/>
          <w:szCs w:val="21"/>
        </w:rPr>
        <w:t>年折旧额</w:t>
      </w:r>
      <w:r w:rsidRPr="00E41FD3">
        <w:rPr>
          <w:szCs w:val="21"/>
        </w:rPr>
        <w:t>=</w:t>
      </w:r>
      <w:r w:rsidRPr="00E41FD3">
        <w:rPr>
          <w:position w:val="-24"/>
          <w:szCs w:val="21"/>
        </w:rPr>
        <w:object w:dxaOrig="1919" w:dyaOrig="620">
          <v:shape id="_x0000_i1025" type="#_x0000_t75" style="width:96.2pt;height:30.55pt" o:ole="">
            <v:imagedata r:id="rId16" o:title=""/>
          </v:shape>
          <o:OLEObject Type="Embed" ProgID="Equation.3" ShapeID="_x0000_i1025" DrawAspect="Content" ObjectID="_1557902396" r:id="rId17"/>
        </w:object>
      </w:r>
    </w:p>
    <w:p w:rsidR="00F67B5C" w:rsidRPr="00E41FD3" w:rsidRDefault="004B7663" w:rsidP="00E41FD3">
      <w:pPr>
        <w:spacing w:before="240"/>
        <w:ind w:leftChars="100" w:left="210" w:firstLineChars="227" w:firstLine="477"/>
        <w:rPr>
          <w:rFonts w:hint="eastAsia"/>
          <w:szCs w:val="21"/>
        </w:rPr>
      </w:pPr>
      <w:r w:rsidRPr="00E41FD3">
        <w:rPr>
          <w:szCs w:val="21"/>
        </w:rPr>
        <w:t>NCF0= −100</w:t>
      </w:r>
      <w:r w:rsidRPr="00E41FD3">
        <w:rPr>
          <w:rFonts w:hint="eastAsia"/>
          <w:szCs w:val="21"/>
        </w:rPr>
        <w:t>（万元）</w:t>
      </w:r>
      <w:r w:rsidRPr="00E41FD3">
        <w:rPr>
          <w:rFonts w:hint="eastAsia"/>
          <w:szCs w:val="21"/>
        </w:rPr>
        <w:t xml:space="preserve">     </w:t>
      </w:r>
      <w:bookmarkStart w:id="0" w:name="_GoBack"/>
      <w:bookmarkEnd w:id="0"/>
      <w:r w:rsidRPr="00E41FD3">
        <w:rPr>
          <w:rFonts w:hint="eastAsia"/>
          <w:szCs w:val="21"/>
        </w:rPr>
        <w:t xml:space="preserve">                                 </w:t>
      </w:r>
      <w:r w:rsidR="00F67B5C" w:rsidRPr="00E41FD3">
        <w:rPr>
          <w:rFonts w:hint="eastAsia"/>
          <w:szCs w:val="21"/>
        </w:rPr>
        <w:t xml:space="preserve">         </w:t>
      </w:r>
      <w:r w:rsidR="00C45466" w:rsidRPr="00E41FD3">
        <w:rPr>
          <w:rFonts w:hint="eastAsia"/>
          <w:szCs w:val="21"/>
        </w:rPr>
        <w:t xml:space="preserve"> </w:t>
      </w:r>
      <w:r w:rsidR="00F67B5C" w:rsidRPr="00E41FD3">
        <w:rPr>
          <w:rFonts w:hint="eastAsia"/>
          <w:szCs w:val="21"/>
        </w:rPr>
        <w:t xml:space="preserve"> </w:t>
      </w:r>
      <w:r w:rsidRPr="00E41FD3">
        <w:rPr>
          <w:rFonts w:hint="eastAsia"/>
          <w:szCs w:val="21"/>
        </w:rPr>
        <w:t>（</w:t>
      </w:r>
      <w:r w:rsidRPr="00E41FD3">
        <w:rPr>
          <w:rFonts w:hint="eastAsia"/>
          <w:szCs w:val="21"/>
        </w:rPr>
        <w:t>2</w:t>
      </w:r>
      <w:r w:rsidRPr="00E41FD3">
        <w:rPr>
          <w:rFonts w:hint="eastAsia"/>
          <w:szCs w:val="21"/>
        </w:rPr>
        <w:t>分）</w:t>
      </w:r>
    </w:p>
    <w:p w:rsidR="00F67B5C" w:rsidRPr="00E41FD3" w:rsidRDefault="004B7663" w:rsidP="00E41FD3">
      <w:pPr>
        <w:spacing w:before="240"/>
        <w:ind w:leftChars="100" w:left="210" w:firstLineChars="227" w:firstLine="477"/>
        <w:rPr>
          <w:rFonts w:hint="eastAsia"/>
          <w:szCs w:val="21"/>
        </w:rPr>
      </w:pPr>
      <w:r w:rsidRPr="00E41FD3">
        <w:rPr>
          <w:szCs w:val="21"/>
        </w:rPr>
        <w:t>NCF1~4=</w:t>
      </w:r>
      <w:r w:rsidRPr="00E41FD3">
        <w:rPr>
          <w:rFonts w:hint="eastAsia"/>
          <w:szCs w:val="21"/>
        </w:rPr>
        <w:t>（</w:t>
      </w:r>
      <w:r w:rsidRPr="00E41FD3">
        <w:rPr>
          <w:szCs w:val="21"/>
        </w:rPr>
        <w:t>80−3</w:t>
      </w:r>
      <w:r w:rsidRPr="00E41FD3">
        <w:rPr>
          <w:rFonts w:hint="eastAsia"/>
          <w:szCs w:val="21"/>
        </w:rPr>
        <w:t>0</w:t>
      </w:r>
      <w:r w:rsidRPr="00E41FD3">
        <w:rPr>
          <w:rFonts w:hint="eastAsia"/>
          <w:szCs w:val="21"/>
        </w:rPr>
        <w:t>—</w:t>
      </w:r>
      <w:r w:rsidRPr="00E41FD3">
        <w:rPr>
          <w:rFonts w:hint="eastAsia"/>
          <w:szCs w:val="21"/>
        </w:rPr>
        <w:t>5</w:t>
      </w:r>
      <w:r w:rsidRPr="00E41FD3">
        <w:rPr>
          <w:rFonts w:hint="eastAsia"/>
          <w:szCs w:val="21"/>
        </w:rPr>
        <w:t>）×</w:t>
      </w:r>
      <w:r w:rsidRPr="00E41FD3">
        <w:rPr>
          <w:szCs w:val="21"/>
        </w:rPr>
        <w:t>(1−</w:t>
      </w:r>
      <w:r w:rsidRPr="00E41FD3">
        <w:rPr>
          <w:rFonts w:hint="eastAsia"/>
          <w:szCs w:val="21"/>
        </w:rPr>
        <w:t>25</w:t>
      </w:r>
      <w:r w:rsidRPr="00E41FD3">
        <w:rPr>
          <w:szCs w:val="21"/>
        </w:rPr>
        <w:t>%)+19×</w:t>
      </w:r>
      <w:r w:rsidRPr="00E41FD3">
        <w:rPr>
          <w:rFonts w:hint="eastAsia"/>
          <w:szCs w:val="21"/>
        </w:rPr>
        <w:t>25</w:t>
      </w:r>
      <w:r w:rsidRPr="00E41FD3">
        <w:rPr>
          <w:szCs w:val="21"/>
        </w:rPr>
        <w:t>%=</w:t>
      </w:r>
      <w:r w:rsidRPr="00E41FD3">
        <w:rPr>
          <w:rFonts w:hint="eastAsia"/>
          <w:szCs w:val="21"/>
        </w:rPr>
        <w:t>38.5</w:t>
      </w:r>
      <w:r w:rsidRPr="00E41FD3">
        <w:rPr>
          <w:szCs w:val="21"/>
        </w:rPr>
        <w:t>(</w:t>
      </w:r>
      <w:r w:rsidRPr="00E41FD3">
        <w:rPr>
          <w:rFonts w:hint="eastAsia"/>
          <w:szCs w:val="21"/>
        </w:rPr>
        <w:t>万元</w:t>
      </w:r>
      <w:r w:rsidRPr="00E41FD3">
        <w:rPr>
          <w:szCs w:val="21"/>
        </w:rPr>
        <w:t>)</w:t>
      </w:r>
      <w:r w:rsidRPr="00E41FD3">
        <w:rPr>
          <w:rFonts w:hint="eastAsia"/>
          <w:szCs w:val="21"/>
        </w:rPr>
        <w:t xml:space="preserve">          </w:t>
      </w:r>
      <w:r w:rsidR="00F67B5C" w:rsidRPr="00E41FD3">
        <w:rPr>
          <w:rFonts w:hint="eastAsia"/>
          <w:szCs w:val="21"/>
        </w:rPr>
        <w:t xml:space="preserve">         </w:t>
      </w:r>
      <w:r w:rsidRPr="00E41FD3">
        <w:rPr>
          <w:rFonts w:hint="eastAsia"/>
          <w:szCs w:val="21"/>
        </w:rPr>
        <w:t>（</w:t>
      </w:r>
      <w:r w:rsidRPr="00E41FD3">
        <w:rPr>
          <w:rFonts w:hint="eastAsia"/>
          <w:szCs w:val="21"/>
        </w:rPr>
        <w:t>2</w:t>
      </w:r>
      <w:r w:rsidRPr="00E41FD3">
        <w:rPr>
          <w:rFonts w:hint="eastAsia"/>
          <w:szCs w:val="21"/>
        </w:rPr>
        <w:t>分）</w:t>
      </w:r>
    </w:p>
    <w:p w:rsidR="004B7663" w:rsidRPr="00E41FD3" w:rsidRDefault="004B7663" w:rsidP="00E41FD3">
      <w:pPr>
        <w:spacing w:before="240"/>
        <w:ind w:leftChars="100" w:left="210" w:firstLineChars="227" w:firstLine="477"/>
        <w:rPr>
          <w:szCs w:val="21"/>
        </w:rPr>
      </w:pPr>
      <w:r w:rsidRPr="00E41FD3">
        <w:rPr>
          <w:szCs w:val="21"/>
        </w:rPr>
        <w:t>NCF5=</w:t>
      </w:r>
      <w:r w:rsidRPr="00E41FD3">
        <w:rPr>
          <w:rFonts w:hint="eastAsia"/>
          <w:szCs w:val="21"/>
        </w:rPr>
        <w:t>38.5</w:t>
      </w:r>
      <w:r w:rsidRPr="00E41FD3">
        <w:rPr>
          <w:szCs w:val="21"/>
        </w:rPr>
        <w:t>+5=</w:t>
      </w:r>
      <w:r w:rsidRPr="00E41FD3">
        <w:rPr>
          <w:rFonts w:hint="eastAsia"/>
          <w:szCs w:val="21"/>
        </w:rPr>
        <w:t>43.5</w:t>
      </w:r>
      <w:r w:rsidRPr="00E41FD3">
        <w:rPr>
          <w:rFonts w:hint="eastAsia"/>
          <w:szCs w:val="21"/>
        </w:rPr>
        <w:t>（万元）</w:t>
      </w:r>
      <w:r w:rsidRPr="00E41FD3">
        <w:rPr>
          <w:rFonts w:hint="eastAsia"/>
          <w:szCs w:val="21"/>
        </w:rPr>
        <w:t xml:space="preserve">                                </w:t>
      </w:r>
      <w:r w:rsidR="00F67B5C" w:rsidRPr="00E41FD3">
        <w:rPr>
          <w:rFonts w:hint="eastAsia"/>
          <w:szCs w:val="21"/>
        </w:rPr>
        <w:t xml:space="preserve">          </w:t>
      </w:r>
      <w:r w:rsidRPr="00E41FD3">
        <w:rPr>
          <w:rFonts w:hint="eastAsia"/>
          <w:szCs w:val="21"/>
        </w:rPr>
        <w:t>（</w:t>
      </w:r>
      <w:r w:rsidRPr="00E41FD3">
        <w:rPr>
          <w:rFonts w:hint="eastAsia"/>
          <w:szCs w:val="21"/>
        </w:rPr>
        <w:t>2</w:t>
      </w:r>
      <w:r w:rsidRPr="00E41FD3">
        <w:rPr>
          <w:rFonts w:hint="eastAsia"/>
          <w:szCs w:val="21"/>
        </w:rPr>
        <w:t>分）</w:t>
      </w:r>
    </w:p>
    <w:p w:rsidR="004B7663" w:rsidRPr="00E41FD3" w:rsidRDefault="004B7663" w:rsidP="00FC3A2A">
      <w:pPr>
        <w:spacing w:before="240"/>
        <w:ind w:firstLineChars="300" w:firstLine="630"/>
        <w:rPr>
          <w:szCs w:val="21"/>
        </w:rPr>
      </w:pPr>
      <w:r w:rsidRPr="00E41FD3">
        <w:rPr>
          <w:rFonts w:hint="eastAsia"/>
          <w:szCs w:val="21"/>
        </w:rPr>
        <w:t>净现值</w:t>
      </w:r>
      <w:r w:rsidRPr="00E41FD3">
        <w:rPr>
          <w:szCs w:val="21"/>
        </w:rPr>
        <w:t>=</w:t>
      </w:r>
      <w:r w:rsidRPr="00E41FD3">
        <w:rPr>
          <w:rFonts w:hint="eastAsia"/>
          <w:szCs w:val="21"/>
        </w:rPr>
        <w:t>38.5</w:t>
      </w:r>
      <w:r w:rsidRPr="00E41FD3">
        <w:rPr>
          <w:rFonts w:hint="eastAsia"/>
          <w:szCs w:val="21"/>
        </w:rPr>
        <w:t>×（</w:t>
      </w:r>
      <w:r w:rsidRPr="00E41FD3">
        <w:rPr>
          <w:szCs w:val="21"/>
        </w:rPr>
        <w:t>P/A</w:t>
      </w:r>
      <w:r w:rsidR="00FC3A2A">
        <w:rPr>
          <w:rFonts w:hint="eastAsia"/>
          <w:szCs w:val="21"/>
        </w:rPr>
        <w:t>，</w:t>
      </w:r>
      <w:r w:rsidRPr="00E41FD3">
        <w:rPr>
          <w:szCs w:val="21"/>
        </w:rPr>
        <w:t>10%</w:t>
      </w:r>
      <w:r w:rsidR="00FC3A2A">
        <w:rPr>
          <w:rFonts w:hint="eastAsia"/>
          <w:szCs w:val="21"/>
        </w:rPr>
        <w:t>，</w:t>
      </w:r>
      <w:r w:rsidRPr="00E41FD3">
        <w:rPr>
          <w:szCs w:val="21"/>
        </w:rPr>
        <w:t>4</w:t>
      </w:r>
      <w:r w:rsidRPr="00E41FD3">
        <w:rPr>
          <w:rFonts w:hint="eastAsia"/>
          <w:szCs w:val="21"/>
        </w:rPr>
        <w:t>）</w:t>
      </w:r>
      <w:r w:rsidRPr="00E41FD3">
        <w:rPr>
          <w:szCs w:val="21"/>
        </w:rPr>
        <w:t>+</w:t>
      </w:r>
      <w:r w:rsidRPr="00E41FD3">
        <w:rPr>
          <w:rFonts w:hint="eastAsia"/>
          <w:szCs w:val="21"/>
        </w:rPr>
        <w:t>43.5</w:t>
      </w:r>
      <w:r w:rsidRPr="00E41FD3">
        <w:rPr>
          <w:rFonts w:hint="eastAsia"/>
          <w:szCs w:val="21"/>
        </w:rPr>
        <w:t>×（</w:t>
      </w:r>
      <w:r w:rsidRPr="00E41FD3">
        <w:rPr>
          <w:szCs w:val="21"/>
        </w:rPr>
        <w:t>P/F</w:t>
      </w:r>
      <w:r w:rsidR="00FC3A2A">
        <w:rPr>
          <w:rFonts w:hint="eastAsia"/>
          <w:szCs w:val="21"/>
        </w:rPr>
        <w:t>，</w:t>
      </w:r>
      <w:r w:rsidRPr="00E41FD3">
        <w:rPr>
          <w:szCs w:val="21"/>
        </w:rPr>
        <w:t>10%</w:t>
      </w:r>
      <w:r w:rsidR="00FC3A2A">
        <w:rPr>
          <w:rFonts w:hint="eastAsia"/>
          <w:szCs w:val="21"/>
        </w:rPr>
        <w:t>，</w:t>
      </w:r>
      <w:r w:rsidRPr="00E41FD3">
        <w:rPr>
          <w:szCs w:val="21"/>
        </w:rPr>
        <w:t>5</w:t>
      </w:r>
      <w:r w:rsidRPr="00E41FD3">
        <w:rPr>
          <w:rFonts w:hint="eastAsia"/>
          <w:szCs w:val="21"/>
        </w:rPr>
        <w:t>）</w:t>
      </w:r>
      <w:r w:rsidRPr="00E41FD3">
        <w:rPr>
          <w:szCs w:val="21"/>
        </w:rPr>
        <w:t>−100 =</w:t>
      </w:r>
      <w:r w:rsidRPr="00E41FD3">
        <w:rPr>
          <w:rFonts w:hint="eastAsia"/>
          <w:szCs w:val="21"/>
        </w:rPr>
        <w:t>49.0503</w:t>
      </w:r>
      <w:r w:rsidRPr="00E41FD3">
        <w:rPr>
          <w:rFonts w:hint="eastAsia"/>
          <w:szCs w:val="21"/>
        </w:rPr>
        <w:t>（万元）</w:t>
      </w:r>
      <w:r w:rsidR="00FC3A2A">
        <w:rPr>
          <w:rFonts w:hint="eastAsia"/>
          <w:szCs w:val="21"/>
        </w:rPr>
        <w:t xml:space="preserve"> </w:t>
      </w:r>
      <w:r w:rsidRPr="00E41FD3">
        <w:rPr>
          <w:rFonts w:hint="eastAsia"/>
          <w:szCs w:val="21"/>
        </w:rPr>
        <w:t>（</w:t>
      </w:r>
      <w:r w:rsidRPr="00E41FD3">
        <w:rPr>
          <w:rFonts w:hint="eastAsia"/>
          <w:szCs w:val="21"/>
        </w:rPr>
        <w:t>2</w:t>
      </w:r>
      <w:r w:rsidRPr="00E41FD3">
        <w:rPr>
          <w:rFonts w:hint="eastAsia"/>
          <w:szCs w:val="21"/>
        </w:rPr>
        <w:t>分）</w:t>
      </w:r>
    </w:p>
    <w:p w:rsidR="004B7663" w:rsidRPr="00E41FD3" w:rsidRDefault="004B7663" w:rsidP="00E41FD3">
      <w:pPr>
        <w:spacing w:before="240"/>
        <w:ind w:firstLineChars="250" w:firstLine="525"/>
        <w:rPr>
          <w:szCs w:val="21"/>
        </w:rPr>
      </w:pPr>
      <w:r w:rsidRPr="00E41FD3">
        <w:rPr>
          <w:rFonts w:hint="eastAsia"/>
          <w:szCs w:val="21"/>
        </w:rPr>
        <w:t xml:space="preserve"> </w:t>
      </w:r>
      <w:r w:rsidRPr="00E41FD3">
        <w:rPr>
          <w:rFonts w:hint="eastAsia"/>
          <w:szCs w:val="21"/>
        </w:rPr>
        <w:t>结论：方案可行</w:t>
      </w:r>
      <w:r w:rsidRPr="00E41FD3">
        <w:rPr>
          <w:rFonts w:hint="eastAsia"/>
          <w:szCs w:val="21"/>
        </w:rPr>
        <w:t xml:space="preserve">                                           </w:t>
      </w:r>
      <w:r w:rsidR="00F67B5C" w:rsidRPr="00E41FD3">
        <w:rPr>
          <w:rFonts w:hint="eastAsia"/>
          <w:szCs w:val="21"/>
        </w:rPr>
        <w:t xml:space="preserve">           </w:t>
      </w:r>
      <w:r w:rsidRPr="00E41FD3">
        <w:rPr>
          <w:rFonts w:hint="eastAsia"/>
          <w:szCs w:val="21"/>
        </w:rPr>
        <w:t>（</w:t>
      </w:r>
      <w:r w:rsidRPr="00E41FD3">
        <w:rPr>
          <w:rFonts w:hint="eastAsia"/>
          <w:szCs w:val="21"/>
        </w:rPr>
        <w:t>2</w:t>
      </w:r>
      <w:r w:rsidRPr="00E41FD3">
        <w:rPr>
          <w:rFonts w:hint="eastAsia"/>
          <w:szCs w:val="21"/>
        </w:rPr>
        <w:t>分）</w:t>
      </w:r>
    </w:p>
    <w:p w:rsidR="003A1DF8" w:rsidRPr="00E41FD3" w:rsidRDefault="003A1DF8" w:rsidP="00E41FD3">
      <w:pPr>
        <w:ind w:firstLineChars="177" w:firstLine="372"/>
        <w:rPr>
          <w:szCs w:val="21"/>
        </w:rPr>
      </w:pPr>
    </w:p>
    <w:sectPr w:rsidR="003A1DF8" w:rsidRPr="00E41FD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0D9B" w:rsidRDefault="00C90D9B" w:rsidP="00AC3124">
      <w:r>
        <w:separator/>
      </w:r>
    </w:p>
  </w:endnote>
  <w:endnote w:type="continuationSeparator" w:id="0">
    <w:p w:rsidR="00C90D9B" w:rsidRDefault="00C90D9B" w:rsidP="00AC3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0D9B" w:rsidRDefault="00C90D9B" w:rsidP="00AC3124">
      <w:r>
        <w:separator/>
      </w:r>
    </w:p>
  </w:footnote>
  <w:footnote w:type="continuationSeparator" w:id="0">
    <w:p w:rsidR="00C90D9B" w:rsidRDefault="00C90D9B" w:rsidP="00AC31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8D47DE"/>
    <w:multiLevelType w:val="hybridMultilevel"/>
    <w:tmpl w:val="B6CAF770"/>
    <w:lvl w:ilvl="0" w:tplc="4F001820">
      <w:start w:val="1"/>
      <w:numFmt w:val="none"/>
      <w:lvlText w:val="一、"/>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663"/>
    <w:rsid w:val="000F5ED1"/>
    <w:rsid w:val="00166384"/>
    <w:rsid w:val="00245CC2"/>
    <w:rsid w:val="00366137"/>
    <w:rsid w:val="003A1DF8"/>
    <w:rsid w:val="004B7663"/>
    <w:rsid w:val="005D5CD0"/>
    <w:rsid w:val="00700A72"/>
    <w:rsid w:val="00753A52"/>
    <w:rsid w:val="00906D38"/>
    <w:rsid w:val="00970012"/>
    <w:rsid w:val="00AC3124"/>
    <w:rsid w:val="00C44B9C"/>
    <w:rsid w:val="00C45466"/>
    <w:rsid w:val="00C90D9B"/>
    <w:rsid w:val="00CB4C7A"/>
    <w:rsid w:val="00D94FCC"/>
    <w:rsid w:val="00E41FD3"/>
    <w:rsid w:val="00F059D1"/>
    <w:rsid w:val="00F67B5C"/>
    <w:rsid w:val="00FB1733"/>
    <w:rsid w:val="00FC3A2A"/>
    <w:rsid w:val="00FD5C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766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B7663"/>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rsid w:val="004B7663"/>
    <w:pPr>
      <w:widowControl/>
      <w:spacing w:before="100" w:beforeAutospacing="1" w:after="100" w:afterAutospacing="1"/>
      <w:jc w:val="left"/>
    </w:pPr>
    <w:rPr>
      <w:rFonts w:ascii="宋体" w:hAnsi="宋体"/>
      <w:kern w:val="0"/>
      <w:sz w:val="24"/>
    </w:rPr>
  </w:style>
  <w:style w:type="paragraph" w:styleId="a5">
    <w:name w:val="header"/>
    <w:basedOn w:val="a"/>
    <w:link w:val="Char"/>
    <w:uiPriority w:val="99"/>
    <w:unhideWhenUsed/>
    <w:rsid w:val="00AC31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AC3124"/>
    <w:rPr>
      <w:rFonts w:ascii="Times New Roman" w:eastAsia="宋体" w:hAnsi="Times New Roman" w:cs="Times New Roman"/>
      <w:sz w:val="18"/>
      <w:szCs w:val="18"/>
    </w:rPr>
  </w:style>
  <w:style w:type="paragraph" w:styleId="a6">
    <w:name w:val="footer"/>
    <w:basedOn w:val="a"/>
    <w:link w:val="Char0"/>
    <w:uiPriority w:val="99"/>
    <w:unhideWhenUsed/>
    <w:rsid w:val="00AC3124"/>
    <w:pPr>
      <w:tabs>
        <w:tab w:val="center" w:pos="4153"/>
        <w:tab w:val="right" w:pos="8306"/>
      </w:tabs>
      <w:snapToGrid w:val="0"/>
      <w:jc w:val="left"/>
    </w:pPr>
    <w:rPr>
      <w:sz w:val="18"/>
      <w:szCs w:val="18"/>
    </w:rPr>
  </w:style>
  <w:style w:type="character" w:customStyle="1" w:styleId="Char0">
    <w:name w:val="页脚 Char"/>
    <w:basedOn w:val="a0"/>
    <w:link w:val="a6"/>
    <w:uiPriority w:val="99"/>
    <w:rsid w:val="00AC3124"/>
    <w:rPr>
      <w:rFonts w:ascii="Times New Roman" w:eastAsia="宋体" w:hAnsi="Times New Roman" w:cs="Times New Roman"/>
      <w:sz w:val="18"/>
      <w:szCs w:val="18"/>
    </w:rPr>
  </w:style>
  <w:style w:type="paragraph" w:styleId="a7">
    <w:name w:val="Balloon Text"/>
    <w:basedOn w:val="a"/>
    <w:link w:val="Char1"/>
    <w:uiPriority w:val="99"/>
    <w:semiHidden/>
    <w:unhideWhenUsed/>
    <w:rsid w:val="00906D38"/>
    <w:rPr>
      <w:sz w:val="18"/>
      <w:szCs w:val="18"/>
    </w:rPr>
  </w:style>
  <w:style w:type="character" w:customStyle="1" w:styleId="Char1">
    <w:name w:val="批注框文本 Char"/>
    <w:basedOn w:val="a0"/>
    <w:link w:val="a7"/>
    <w:uiPriority w:val="99"/>
    <w:semiHidden/>
    <w:rsid w:val="00906D38"/>
    <w:rPr>
      <w:rFonts w:ascii="Times New Roman" w:eastAsia="宋体" w:hAnsi="Times New Roman" w:cs="Times New Roman"/>
      <w:sz w:val="18"/>
      <w:szCs w:val="18"/>
    </w:rPr>
  </w:style>
  <w:style w:type="paragraph" w:customStyle="1" w:styleId="MTDisplayEquation">
    <w:name w:val="MTDisplayEquation"/>
    <w:basedOn w:val="a"/>
    <w:next w:val="a"/>
    <w:link w:val="MTDisplayEquationChar"/>
    <w:rsid w:val="005D5CD0"/>
    <w:pPr>
      <w:tabs>
        <w:tab w:val="center" w:pos="4160"/>
        <w:tab w:val="right" w:pos="8300"/>
      </w:tabs>
      <w:spacing w:before="240"/>
      <w:ind w:firstLineChars="202" w:firstLine="424"/>
    </w:pPr>
    <w:rPr>
      <w:szCs w:val="21"/>
    </w:rPr>
  </w:style>
  <w:style w:type="character" w:customStyle="1" w:styleId="MTDisplayEquationChar">
    <w:name w:val="MTDisplayEquation Char"/>
    <w:basedOn w:val="a0"/>
    <w:link w:val="MTDisplayEquation"/>
    <w:rsid w:val="005D5CD0"/>
    <w:rPr>
      <w:rFonts w:ascii="Times New Roman" w:eastAsia="宋体" w:hAnsi="Times New Roman" w:cs="Times New Roman"/>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766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B7663"/>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rsid w:val="004B7663"/>
    <w:pPr>
      <w:widowControl/>
      <w:spacing w:before="100" w:beforeAutospacing="1" w:after="100" w:afterAutospacing="1"/>
      <w:jc w:val="left"/>
    </w:pPr>
    <w:rPr>
      <w:rFonts w:ascii="宋体" w:hAnsi="宋体"/>
      <w:kern w:val="0"/>
      <w:sz w:val="24"/>
    </w:rPr>
  </w:style>
  <w:style w:type="paragraph" w:styleId="a5">
    <w:name w:val="header"/>
    <w:basedOn w:val="a"/>
    <w:link w:val="Char"/>
    <w:uiPriority w:val="99"/>
    <w:unhideWhenUsed/>
    <w:rsid w:val="00AC31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AC3124"/>
    <w:rPr>
      <w:rFonts w:ascii="Times New Roman" w:eastAsia="宋体" w:hAnsi="Times New Roman" w:cs="Times New Roman"/>
      <w:sz w:val="18"/>
      <w:szCs w:val="18"/>
    </w:rPr>
  </w:style>
  <w:style w:type="paragraph" w:styleId="a6">
    <w:name w:val="footer"/>
    <w:basedOn w:val="a"/>
    <w:link w:val="Char0"/>
    <w:uiPriority w:val="99"/>
    <w:unhideWhenUsed/>
    <w:rsid w:val="00AC3124"/>
    <w:pPr>
      <w:tabs>
        <w:tab w:val="center" w:pos="4153"/>
        <w:tab w:val="right" w:pos="8306"/>
      </w:tabs>
      <w:snapToGrid w:val="0"/>
      <w:jc w:val="left"/>
    </w:pPr>
    <w:rPr>
      <w:sz w:val="18"/>
      <w:szCs w:val="18"/>
    </w:rPr>
  </w:style>
  <w:style w:type="character" w:customStyle="1" w:styleId="Char0">
    <w:name w:val="页脚 Char"/>
    <w:basedOn w:val="a0"/>
    <w:link w:val="a6"/>
    <w:uiPriority w:val="99"/>
    <w:rsid w:val="00AC3124"/>
    <w:rPr>
      <w:rFonts w:ascii="Times New Roman" w:eastAsia="宋体" w:hAnsi="Times New Roman" w:cs="Times New Roman"/>
      <w:sz w:val="18"/>
      <w:szCs w:val="18"/>
    </w:rPr>
  </w:style>
  <w:style w:type="paragraph" w:styleId="a7">
    <w:name w:val="Balloon Text"/>
    <w:basedOn w:val="a"/>
    <w:link w:val="Char1"/>
    <w:uiPriority w:val="99"/>
    <w:semiHidden/>
    <w:unhideWhenUsed/>
    <w:rsid w:val="00906D38"/>
    <w:rPr>
      <w:sz w:val="18"/>
      <w:szCs w:val="18"/>
    </w:rPr>
  </w:style>
  <w:style w:type="character" w:customStyle="1" w:styleId="Char1">
    <w:name w:val="批注框文本 Char"/>
    <w:basedOn w:val="a0"/>
    <w:link w:val="a7"/>
    <w:uiPriority w:val="99"/>
    <w:semiHidden/>
    <w:rsid w:val="00906D38"/>
    <w:rPr>
      <w:rFonts w:ascii="Times New Roman" w:eastAsia="宋体" w:hAnsi="Times New Roman" w:cs="Times New Roman"/>
      <w:sz w:val="18"/>
      <w:szCs w:val="18"/>
    </w:rPr>
  </w:style>
  <w:style w:type="paragraph" w:customStyle="1" w:styleId="MTDisplayEquation">
    <w:name w:val="MTDisplayEquation"/>
    <w:basedOn w:val="a"/>
    <w:next w:val="a"/>
    <w:link w:val="MTDisplayEquationChar"/>
    <w:rsid w:val="005D5CD0"/>
    <w:pPr>
      <w:tabs>
        <w:tab w:val="center" w:pos="4160"/>
        <w:tab w:val="right" w:pos="8300"/>
      </w:tabs>
      <w:spacing w:before="240"/>
      <w:ind w:firstLineChars="202" w:firstLine="424"/>
    </w:pPr>
    <w:rPr>
      <w:szCs w:val="21"/>
    </w:rPr>
  </w:style>
  <w:style w:type="character" w:customStyle="1" w:styleId="MTDisplayEquationChar">
    <w:name w:val="MTDisplayEquation Char"/>
    <w:basedOn w:val="a0"/>
    <w:link w:val="MTDisplayEquation"/>
    <w:rsid w:val="005D5CD0"/>
    <w:rPr>
      <w:rFonts w:ascii="Times New Roman" w:eastAsia="宋体" w:hAnsi="Times New Roman"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1907522">
      <w:bodyDiv w:val="1"/>
      <w:marLeft w:val="0"/>
      <w:marRight w:val="0"/>
      <w:marTop w:val="0"/>
      <w:marBottom w:val="0"/>
      <w:divBdr>
        <w:top w:val="none" w:sz="0" w:space="0" w:color="auto"/>
        <w:left w:val="none" w:sz="0" w:space="0" w:color="auto"/>
        <w:bottom w:val="none" w:sz="0" w:space="0" w:color="auto"/>
        <w:right w:val="none" w:sz="0" w:space="0" w:color="auto"/>
      </w:divBdr>
      <w:divsChild>
        <w:div w:id="647130983">
          <w:marLeft w:val="0"/>
          <w:marRight w:val="0"/>
          <w:marTop w:val="0"/>
          <w:marBottom w:val="0"/>
          <w:divBdr>
            <w:top w:val="none" w:sz="0" w:space="0" w:color="auto"/>
            <w:left w:val="none" w:sz="0" w:space="0" w:color="auto"/>
            <w:bottom w:val="none" w:sz="0" w:space="0" w:color="auto"/>
            <w:right w:val="none" w:sz="0" w:space="0" w:color="auto"/>
          </w:divBdr>
        </w:div>
      </w:divsChild>
    </w:div>
    <w:div w:id="2114393843">
      <w:bodyDiv w:val="1"/>
      <w:marLeft w:val="0"/>
      <w:marRight w:val="0"/>
      <w:marTop w:val="0"/>
      <w:marBottom w:val="0"/>
      <w:divBdr>
        <w:top w:val="none" w:sz="0" w:space="0" w:color="auto"/>
        <w:left w:val="none" w:sz="0" w:space="0" w:color="auto"/>
        <w:bottom w:val="none" w:sz="0" w:space="0" w:color="auto"/>
        <w:right w:val="none" w:sz="0" w:space="0" w:color="auto"/>
      </w:divBdr>
      <w:divsChild>
        <w:div w:id="13916594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6.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9</Pages>
  <Words>1210</Words>
  <Characters>6902</Characters>
  <Application>Microsoft Office Word</Application>
  <DocSecurity>0</DocSecurity>
  <Lines>57</Lines>
  <Paragraphs>16</Paragraphs>
  <ScaleCrop>false</ScaleCrop>
  <Company>Sky123.Org</Company>
  <LinksUpToDate>false</LinksUpToDate>
  <CharactersWithSpaces>8096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cp:lastModifiedBy>
  <cp:revision>40</cp:revision>
  <dcterms:created xsi:type="dcterms:W3CDTF">2015-10-27T07:12:00Z</dcterms:created>
  <dcterms:modified xsi:type="dcterms:W3CDTF">2017-06-02T01:53:00Z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